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72" w:rsidRDefault="00482472" w:rsidP="00AA7097">
      <w:pPr>
        <w:spacing w:after="240"/>
        <w:jc w:val="center"/>
        <w:rPr>
          <w:rFonts w:ascii="Bookman Old Style" w:hAnsi="Bookman Old Style"/>
          <w:sz w:val="32"/>
          <w:u w:val="single"/>
        </w:rPr>
      </w:pPr>
    </w:p>
    <w:p w:rsidR="00E13731" w:rsidRPr="00746D49" w:rsidRDefault="00482472" w:rsidP="00AA7097">
      <w:pPr>
        <w:spacing w:after="240"/>
        <w:jc w:val="center"/>
        <w:rPr>
          <w:rFonts w:ascii="Bookman Old Style" w:hAnsi="Bookman Old Style"/>
          <w:sz w:val="32"/>
        </w:rPr>
      </w:pPr>
      <w:r w:rsidRPr="00482472">
        <w:rPr>
          <w:rFonts w:ascii="Bookman Old Style" w:hAnsi="Bookman Old Style"/>
          <w:sz w:val="32"/>
        </w:rPr>
        <w:fldChar w:fldCharType="begin"/>
      </w:r>
      <w:r w:rsidRPr="00482472">
        <w:rPr>
          <w:rFonts w:ascii="Bookman Old Style" w:hAnsi="Bookman Old Style"/>
          <w:sz w:val="32"/>
        </w:rPr>
        <w:instrText xml:space="preserve"> DOCVARIABLE AO \&amp; PJNAME \* MERGEFORMAT </w:instrText>
      </w:r>
      <w:r w:rsidRPr="00482472">
        <w:rPr>
          <w:rFonts w:ascii="Bookman Old Style" w:hAnsi="Bookman Old Style"/>
          <w:sz w:val="32"/>
        </w:rPr>
        <w:fldChar w:fldCharType="separate"/>
      </w:r>
      <w:r w:rsidRPr="00482472">
        <w:rPr>
          <w:rFonts w:ascii="Bookman Old Style" w:hAnsi="Bookman Old Style"/>
          <w:sz w:val="32"/>
        </w:rPr>
        <w:t>2018 Compliance Guides</w:t>
      </w:r>
      <w:r w:rsidRPr="00482472">
        <w:rPr>
          <w:rFonts w:ascii="Bookman Old Style" w:hAnsi="Bookman Old Style"/>
          <w:sz w:val="32"/>
        </w:rPr>
        <w:fldChar w:fldCharType="end"/>
      </w:r>
      <w:r w:rsidRPr="00482472">
        <w:rPr>
          <w:rFonts w:ascii="Bookman Old Style" w:hAnsi="Bookman Old Style"/>
          <w:sz w:val="32"/>
        </w:rPr>
        <w:t xml:space="preserve"> </w:t>
      </w:r>
      <w:r w:rsidR="004427B0" w:rsidRPr="00746D49">
        <w:rPr>
          <w:rFonts w:ascii="Bookman Old Style" w:hAnsi="Bookman Old Style"/>
          <w:sz w:val="32"/>
        </w:rPr>
        <w:t>COMMUNITY SCHOOL DISTRICT</w:t>
      </w:r>
    </w:p>
    <w:p w:rsidR="00E13731" w:rsidRPr="00746D49" w:rsidRDefault="00857F3B" w:rsidP="00AA7097">
      <w:pPr>
        <w:spacing w:after="240"/>
        <w:jc w:val="center"/>
        <w:rPr>
          <w:rFonts w:ascii="Bookman Old Style" w:hAnsi="Bookman Old Style"/>
          <w:sz w:val="32"/>
        </w:rPr>
      </w:pPr>
      <w:r>
        <w:rPr>
          <w:rFonts w:ascii="Bookman Old Style" w:hAnsi="Bookman Old Style"/>
          <w:sz w:val="32"/>
        </w:rPr>
        <w:t>201</w:t>
      </w:r>
      <w:r w:rsidR="00AA7097">
        <w:rPr>
          <w:rFonts w:ascii="Bookman Old Style" w:hAnsi="Bookman Old Style"/>
          <w:sz w:val="32"/>
        </w:rPr>
        <w:t xml:space="preserve">8 </w:t>
      </w:r>
      <w:r w:rsidR="0047579B" w:rsidRPr="00746D49">
        <w:rPr>
          <w:rFonts w:ascii="Bookman Old Style" w:hAnsi="Bookman Old Style"/>
          <w:sz w:val="32"/>
        </w:rPr>
        <w:t>COMPLIANCE GUIDE</w:t>
      </w:r>
      <w:r w:rsidR="00BD3510" w:rsidRPr="00746D49">
        <w:rPr>
          <w:rFonts w:ascii="Bookman Old Style" w:hAnsi="Bookman Old Style"/>
          <w:sz w:val="32"/>
        </w:rPr>
        <w:t xml:space="preserve"> SUPPLEMENT</w:t>
      </w:r>
    </w:p>
    <w:p w:rsidR="00E13731" w:rsidRPr="00746D49" w:rsidRDefault="00E13731" w:rsidP="00AA7097">
      <w:pPr>
        <w:spacing w:after="240"/>
        <w:jc w:val="center"/>
        <w:rPr>
          <w:rFonts w:ascii="Bookman Old Style" w:hAnsi="Bookman Old Style"/>
          <w:sz w:val="32"/>
        </w:rPr>
      </w:pPr>
    </w:p>
    <w:p w:rsidR="00E13731" w:rsidRPr="00746D49" w:rsidRDefault="00E13731" w:rsidP="00AA7097">
      <w:pPr>
        <w:spacing w:after="240"/>
        <w:jc w:val="center"/>
        <w:rPr>
          <w:rFonts w:ascii="Bookman Old Style" w:hAnsi="Bookman Old Style"/>
          <w:sz w:val="32"/>
        </w:rPr>
      </w:pPr>
    </w:p>
    <w:p w:rsidR="00E13731" w:rsidRDefault="00E13731" w:rsidP="00AA7097">
      <w:pPr>
        <w:pStyle w:val="BodyText"/>
        <w:pBdr>
          <w:left w:val="none" w:sz="0" w:space="0" w:color="auto"/>
          <w:bottom w:val="none" w:sz="0" w:space="0" w:color="auto"/>
          <w:right w:val="none" w:sz="0" w:space="0" w:color="auto"/>
        </w:pBdr>
        <w:ind w:left="360"/>
        <w:jc w:val="both"/>
      </w:pPr>
      <w:r w:rsidRPr="00725B1F">
        <w:rPr>
          <w:u w:val="single"/>
        </w:rPr>
        <w:t>Purpose</w:t>
      </w:r>
      <w:r w:rsidRPr="00725B1F">
        <w:t xml:space="preserve">:  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rsidR="00E13731" w:rsidRDefault="00E13731" w:rsidP="00AA7097">
      <w:pPr>
        <w:pStyle w:val="BodyText"/>
        <w:pBdr>
          <w:left w:val="none" w:sz="0" w:space="0" w:color="auto"/>
          <w:bottom w:val="none" w:sz="0" w:space="0" w:color="auto"/>
          <w:right w:val="none" w:sz="0" w:space="0" w:color="auto"/>
        </w:pBdr>
        <w:ind w:left="360"/>
        <w:jc w:val="both"/>
      </w:pPr>
      <w:r w:rsidRPr="00725B1F">
        <w:rPr>
          <w:u w:val="single"/>
        </w:rPr>
        <w:t>Source</w:t>
      </w:r>
      <w:r w:rsidRPr="00725B1F">
        <w:t>:</w:t>
      </w:r>
      <w:r>
        <w:t xml:space="preserve">  </w:t>
      </w:r>
      <w:proofErr w:type="spellStart"/>
      <w:r>
        <w:t>Workpapers</w:t>
      </w:r>
      <w:proofErr w:type="spellEnd"/>
      <w:r>
        <w:t xml:space="preserve"> as referenced.</w:t>
      </w:r>
    </w:p>
    <w:p w:rsidR="00E13731" w:rsidRDefault="00E13731" w:rsidP="00AA7097">
      <w:pPr>
        <w:pStyle w:val="BodyText"/>
        <w:pBdr>
          <w:left w:val="none" w:sz="0" w:space="0" w:color="auto"/>
          <w:bottom w:val="none" w:sz="0" w:space="0" w:color="auto"/>
          <w:right w:val="none" w:sz="0" w:space="0" w:color="auto"/>
        </w:pBdr>
        <w:ind w:left="360"/>
        <w:jc w:val="both"/>
      </w:pPr>
      <w:r w:rsidRPr="00E13731">
        <w:rPr>
          <w:u w:val="single"/>
        </w:rPr>
        <w:t>Scope</w:t>
      </w:r>
      <w:r w:rsidRPr="00725B1F">
        <w:t>:</w:t>
      </w:r>
      <w:r>
        <w:t xml:space="preserve">  Compliance items tested each year are base</w:t>
      </w:r>
      <w:r w:rsidR="00290423">
        <w:t>d on</w:t>
      </w:r>
      <w:r w:rsidR="0047579B">
        <w:t xml:space="preserve"> risk assessment</w:t>
      </w:r>
      <w:r>
        <w:t>.</w:t>
      </w:r>
    </w:p>
    <w:p w:rsidR="00E13731" w:rsidRDefault="00E13731" w:rsidP="00AA7097">
      <w:pPr>
        <w:pStyle w:val="BodyText"/>
        <w:pBdr>
          <w:left w:val="none" w:sz="0" w:space="0" w:color="auto"/>
          <w:bottom w:val="none" w:sz="0" w:space="0" w:color="auto"/>
          <w:right w:val="none" w:sz="0" w:space="0" w:color="auto"/>
        </w:pBdr>
        <w:ind w:left="360"/>
        <w:jc w:val="both"/>
      </w:pPr>
      <w:r w:rsidRPr="00725B1F">
        <w:rPr>
          <w:u w:val="single"/>
        </w:rPr>
        <w:t>Conclusion</w:t>
      </w:r>
      <w:r w:rsidRPr="00725B1F">
        <w:t>:</w:t>
      </w:r>
      <w:r w:rsidR="006E46E7">
        <w:t xml:space="preserve">  Compliance</w:t>
      </w:r>
      <w:r w:rsidR="00290423">
        <w:t xml:space="preserve"> selections and/or</w:t>
      </w:r>
      <w:r w:rsidR="006E46E7">
        <w:t xml:space="preserve"> testing</w:t>
      </w:r>
      <w:r>
        <w:t xml:space="preserve"> </w:t>
      </w:r>
      <w:proofErr w:type="gramStart"/>
      <w:r>
        <w:t>is</w:t>
      </w:r>
      <w:proofErr w:type="gramEnd"/>
      <w:r>
        <w:t xml:space="preserve"> documented</w:t>
      </w:r>
      <w:r w:rsidR="00290423">
        <w:t xml:space="preserve"> per Compliance Guide and </w:t>
      </w:r>
      <w:proofErr w:type="spellStart"/>
      <w:r w:rsidR="00290423">
        <w:t>workpapers</w:t>
      </w:r>
      <w:proofErr w:type="spellEnd"/>
      <w:r>
        <w:t>.</w:t>
      </w:r>
    </w:p>
    <w:p w:rsidR="006A3BFF" w:rsidRDefault="006A3BFF" w:rsidP="00AA7097">
      <w:pPr>
        <w:pStyle w:val="BodyText"/>
        <w:pBdr>
          <w:left w:val="none" w:sz="0" w:space="0" w:color="auto"/>
          <w:bottom w:val="none" w:sz="0" w:space="0" w:color="auto"/>
          <w:right w:val="none" w:sz="0" w:space="0" w:color="auto"/>
        </w:pBdr>
        <w:spacing w:before="360"/>
      </w:pPr>
    </w:p>
    <w:p w:rsidR="00CE10AA" w:rsidRDefault="00CE10AA" w:rsidP="00725B1F">
      <w:pPr>
        <w:pStyle w:val="BodyText"/>
        <w:pBdr>
          <w:left w:val="none" w:sz="0" w:space="0" w:color="auto"/>
          <w:bottom w:val="none" w:sz="0" w:space="0" w:color="auto"/>
          <w:right w:val="none" w:sz="0" w:space="0" w:color="auto"/>
        </w:pBdr>
        <w:sectPr w:rsidR="00CE10AA" w:rsidSect="00863174">
          <w:headerReference w:type="even" r:id="rId8"/>
          <w:headerReference w:type="default" r:id="rId9"/>
          <w:footerReference w:type="default" r:id="rId10"/>
          <w:headerReference w:type="first" r:id="rId11"/>
          <w:footerReference w:type="first" r:id="rId12"/>
          <w:footnotePr>
            <w:numRestart w:val="eachSect"/>
          </w:footnotePr>
          <w:type w:val="continuous"/>
          <w:pgSz w:w="12240" w:h="15840" w:code="1"/>
          <w:pgMar w:top="1440" w:right="1152" w:bottom="720" w:left="1440" w:header="720" w:footer="720" w:gutter="0"/>
          <w:pgNumType w:start="1"/>
          <w:cols w:space="720"/>
          <w:docGrid w:linePitch="272"/>
        </w:sectPr>
      </w:pPr>
    </w:p>
    <w:p w:rsidR="00227756" w:rsidRDefault="00227756" w:rsidP="001155DD"/>
    <w:p w:rsidR="00227756" w:rsidRDefault="00227756" w:rsidP="001155DD">
      <w:pPr>
        <w:sectPr w:rsidR="00227756" w:rsidSect="00CE10AA">
          <w:footnotePr>
            <w:numRestart w:val="eachSect"/>
          </w:footnotePr>
          <w:type w:val="continuous"/>
          <w:pgSz w:w="12240" w:h="15840" w:code="1"/>
          <w:pgMar w:top="1440" w:right="1152" w:bottom="720" w:left="1440" w:header="864" w:footer="432" w:gutter="0"/>
          <w:pgNumType w:start="1"/>
          <w:cols w:space="720"/>
          <w:titlePg/>
        </w:sectPr>
      </w:pPr>
    </w:p>
    <w:p w:rsidR="00304B2F" w:rsidRDefault="001959E4" w:rsidP="001959E4">
      <w:pPr>
        <w:ind w:left="180"/>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w:t>
      </w:r>
      <w:r w:rsidR="008E0017">
        <w:rPr>
          <w:rFonts w:ascii="Bookman Old Style" w:hAnsi="Bookman Old Style"/>
        </w:rPr>
        <w:t xml:space="preserve">Community </w:t>
      </w:r>
      <w:r w:rsidR="004427B0">
        <w:rPr>
          <w:rFonts w:ascii="Bookman Old Style" w:hAnsi="Bookman Old Style"/>
        </w:rPr>
        <w:t>School</w:t>
      </w:r>
      <w:r>
        <w:rPr>
          <w:rFonts w:ascii="Bookman Old Style" w:hAnsi="Bookman Old Style"/>
        </w:rPr>
        <w:t xml:space="preserve"> </w:t>
      </w:r>
      <w:r w:rsidR="008E0017">
        <w:rPr>
          <w:rFonts w:ascii="Bookman Old Style" w:hAnsi="Bookman Old Style"/>
        </w:rPr>
        <w:t xml:space="preserve">District </w:t>
      </w:r>
      <w:r>
        <w:rPr>
          <w:rFonts w:ascii="Bookman Old Style" w:hAnsi="Bookman Old Style"/>
        </w:rPr>
        <w:t xml:space="preserve">Compliance Guide, we have made available this </w:t>
      </w:r>
      <w:r w:rsidR="002E350E">
        <w:rPr>
          <w:rFonts w:ascii="Bookman Old Style" w:hAnsi="Bookman Old Style"/>
        </w:rPr>
        <w:t>201</w:t>
      </w:r>
      <w:r w:rsidR="004F46B5">
        <w:rPr>
          <w:rFonts w:ascii="Bookman Old Style" w:hAnsi="Bookman Old Style"/>
        </w:rPr>
        <w:t>8</w:t>
      </w:r>
      <w:r w:rsidR="00BC415F">
        <w:rPr>
          <w:rFonts w:ascii="Bookman Old Style" w:hAnsi="Bookman Old Style"/>
        </w:rPr>
        <w:t xml:space="preserve"> </w:t>
      </w:r>
      <w:r>
        <w:rPr>
          <w:rFonts w:ascii="Bookman Old Style" w:hAnsi="Bookman Old Style"/>
        </w:rPr>
        <w:t>C</w:t>
      </w:r>
      <w:r w:rsidR="002B461E">
        <w:rPr>
          <w:rFonts w:ascii="Bookman Old Style" w:hAnsi="Bookman Old Style"/>
        </w:rPr>
        <w:t>SD</w:t>
      </w:r>
      <w:r>
        <w:rPr>
          <w:rFonts w:ascii="Bookman Old Style" w:hAnsi="Bookman Old Style"/>
        </w:rPr>
        <w:t xml:space="preserve"> Compliance Guide Supplement which details all changes made to the prior year C</w:t>
      </w:r>
      <w:r w:rsidR="002B461E">
        <w:rPr>
          <w:rFonts w:ascii="Bookman Old Style" w:hAnsi="Bookman Old Style"/>
        </w:rPr>
        <w:t>SD</w:t>
      </w:r>
      <w:r>
        <w:rPr>
          <w:rFonts w:ascii="Bookman Old Style" w:hAnsi="Bookman Old Style"/>
        </w:rPr>
        <w:t xml:space="preserve"> Compliance Guide.  This </w:t>
      </w:r>
      <w:r w:rsidR="00A63C72">
        <w:rPr>
          <w:rFonts w:ascii="Bookman Old Style" w:hAnsi="Bookman Old Style"/>
        </w:rPr>
        <w:t>S</w:t>
      </w:r>
      <w:r>
        <w:rPr>
          <w:rFonts w:ascii="Bookman Old Style" w:hAnsi="Bookman Old Style"/>
        </w:rPr>
        <w:t xml:space="preserve">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sidR="00A63C72">
        <w:rPr>
          <w:rFonts w:ascii="Bookman Old Style" w:hAnsi="Bookman Old Style"/>
        </w:rPr>
        <w:t xml:space="preserve"> 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rsidR="001155DD" w:rsidRDefault="001155DD" w:rsidP="009F1686">
      <w:pPr>
        <w:pStyle w:val="BodyText"/>
        <w:pBdr>
          <w:left w:val="none" w:sz="0" w:space="0" w:color="auto"/>
          <w:bottom w:val="none" w:sz="0" w:space="0" w:color="auto"/>
          <w:right w:val="none" w:sz="0" w:space="0" w:color="auto"/>
        </w:pBdr>
        <w:spacing w:before="0"/>
      </w:pPr>
    </w:p>
    <w:p w:rsidR="00210A7B" w:rsidRDefault="00210A7B" w:rsidP="00725B1F">
      <w:pPr>
        <w:pStyle w:val="BodyText"/>
        <w:pBdr>
          <w:left w:val="none" w:sz="0" w:space="0" w:color="auto"/>
          <w:bottom w:val="none" w:sz="0" w:space="0" w:color="auto"/>
          <w:right w:val="none" w:sz="0" w:space="0" w:color="auto"/>
        </w:pBdr>
        <w:sectPr w:rsidR="00210A7B" w:rsidSect="00863174">
          <w:headerReference w:type="default" r:id="rId13"/>
          <w:footerReference w:type="default" r:id="rId14"/>
          <w:headerReference w:type="first" r:id="rId15"/>
          <w:footerReference w:type="first" r:id="rId16"/>
          <w:footnotePr>
            <w:numRestart w:val="eachSect"/>
          </w:footnotePr>
          <w:pgSz w:w="12240" w:h="15840" w:code="1"/>
          <w:pgMar w:top="1440" w:right="1152" w:bottom="720" w:left="1440" w:header="720" w:footer="720" w:gutter="0"/>
          <w:pgNumType w:start="2"/>
          <w:cols w:space="720"/>
          <w:docGrid w:linePitch="272"/>
        </w:sectPr>
      </w:pPr>
    </w:p>
    <w:tbl>
      <w:tblPr>
        <w:tblStyle w:val="TableGrid1"/>
        <w:tblW w:w="15210" w:type="dxa"/>
        <w:tblInd w:w="-245" w:type="dxa"/>
        <w:tblLayout w:type="fixed"/>
        <w:tblCellMar>
          <w:left w:w="115" w:type="dxa"/>
          <w:right w:w="115" w:type="dxa"/>
        </w:tblCellMar>
        <w:tblLook w:val="01E0" w:firstRow="1" w:lastRow="1" w:firstColumn="1" w:lastColumn="1" w:noHBand="0" w:noVBand="0"/>
      </w:tblPr>
      <w:tblGrid>
        <w:gridCol w:w="90"/>
        <w:gridCol w:w="5220"/>
        <w:gridCol w:w="540"/>
        <w:gridCol w:w="450"/>
        <w:gridCol w:w="450"/>
        <w:gridCol w:w="540"/>
        <w:gridCol w:w="540"/>
        <w:gridCol w:w="1350"/>
        <w:gridCol w:w="540"/>
        <w:gridCol w:w="630"/>
        <w:gridCol w:w="540"/>
        <w:gridCol w:w="1170"/>
        <w:gridCol w:w="630"/>
        <w:gridCol w:w="630"/>
        <w:gridCol w:w="540"/>
        <w:gridCol w:w="1350"/>
      </w:tblGrid>
      <w:tr w:rsidR="00045B22" w:rsidRPr="00045B22" w:rsidTr="008E0017">
        <w:trPr>
          <w:gridBefore w:val="1"/>
          <w:wBefore w:w="90" w:type="dxa"/>
          <w:trHeight w:val="648"/>
          <w:tblHeader/>
        </w:trPr>
        <w:tc>
          <w:tcPr>
            <w:tcW w:w="5220" w:type="dxa"/>
            <w:tcBorders>
              <w:top w:val="single" w:sz="4" w:space="0" w:color="auto"/>
              <w:left w:val="nil"/>
              <w:bottom w:val="single" w:sz="4" w:space="0" w:color="auto"/>
              <w:right w:val="single" w:sz="4" w:space="0" w:color="auto"/>
            </w:tcBorders>
            <w:vAlign w:val="bottom"/>
          </w:tcPr>
          <w:p w:rsidR="00045B22" w:rsidRPr="00045B22" w:rsidRDefault="00045B22" w:rsidP="00045B22">
            <w:pPr>
              <w:spacing w:before="120"/>
              <w:jc w:val="both"/>
              <w:rPr>
                <w:rFonts w:ascii="Bookman Old Style" w:hAnsi="Bookman Old Style"/>
                <w:b/>
                <w:caps/>
                <w:sz w:val="18"/>
                <w:szCs w:val="18"/>
              </w:rPr>
            </w:pPr>
          </w:p>
        </w:tc>
        <w:tc>
          <w:tcPr>
            <w:tcW w:w="540" w:type="dxa"/>
            <w:tcBorders>
              <w:top w:val="single" w:sz="4" w:space="0" w:color="auto"/>
              <w:left w:val="single" w:sz="4" w:space="0" w:color="auto"/>
              <w:bottom w:val="single" w:sz="4" w:space="0" w:color="auto"/>
              <w:right w:val="single" w:sz="4" w:space="0" w:color="auto"/>
            </w:tcBorders>
          </w:tcPr>
          <w:p w:rsidR="00045B22" w:rsidRPr="00045B22" w:rsidRDefault="00045B22" w:rsidP="00045B22">
            <w:pPr>
              <w:tabs>
                <w:tab w:val="center" w:pos="8640"/>
                <w:tab w:val="right" w:pos="10512"/>
              </w:tabs>
              <w:spacing w:before="120"/>
              <w:jc w:val="center"/>
              <w:rPr>
                <w:rFonts w:ascii="Bookman Old Style" w:hAnsi="Bookman Old Style"/>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045B22" w:rsidRPr="00045B22" w:rsidRDefault="00045B22" w:rsidP="00045B22">
            <w:pPr>
              <w:tabs>
                <w:tab w:val="center" w:pos="8640"/>
                <w:tab w:val="right" w:pos="10512"/>
              </w:tabs>
              <w:rPr>
                <w:rFonts w:ascii="Bookman Old Style" w:hAnsi="Bookman Old Style"/>
                <w:b/>
                <w:sz w:val="18"/>
                <w:szCs w:val="18"/>
              </w:rPr>
            </w:pPr>
            <w:r w:rsidRPr="00045B22">
              <w:rPr>
                <w:rFonts w:ascii="Bookman Old Style" w:hAnsi="Bookman Old Style"/>
                <w:b/>
                <w:sz w:val="16"/>
                <w:szCs w:val="18"/>
              </w:rPr>
              <w:t>Non-</w:t>
            </w:r>
            <w:proofErr w:type="spellStart"/>
            <w:r w:rsidRPr="00045B22">
              <w:rPr>
                <w:rFonts w:ascii="Bookman Old Style" w:hAnsi="Bookman Old Style"/>
                <w:b/>
                <w:sz w:val="16"/>
                <w:szCs w:val="18"/>
              </w:rPr>
              <w:t>compl</w:t>
            </w:r>
            <w:proofErr w:type="spellEnd"/>
            <w:r w:rsidRPr="00045B22">
              <w:rPr>
                <w:rFonts w:ascii="Bookman Old Style" w:hAnsi="Bookman Old Style"/>
                <w:b/>
                <w:sz w:val="16"/>
                <w:szCs w:val="18"/>
              </w:rPr>
              <w:br/>
            </w:r>
            <w:proofErr w:type="spellStart"/>
            <w:r w:rsidRPr="00045B22">
              <w:rPr>
                <w:rFonts w:ascii="Bookman Old Style" w:hAnsi="Bookman Old Style"/>
                <w:b/>
                <w:sz w:val="16"/>
                <w:szCs w:val="18"/>
              </w:rPr>
              <w:t>iance</w:t>
            </w:r>
            <w:proofErr w:type="spellEnd"/>
            <w:r w:rsidRPr="00045B22">
              <w:rPr>
                <w:rFonts w:ascii="Bookman Old Style" w:hAnsi="Bookman Old Style"/>
                <w:b/>
                <w:sz w:val="16"/>
                <w:szCs w:val="18"/>
              </w:rPr>
              <w:t xml:space="preserve"> Noted/FY</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045B22" w:rsidRPr="00045B22" w:rsidRDefault="00045B22" w:rsidP="00045B22">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FY18</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045B22" w:rsidRPr="00045B22" w:rsidRDefault="00045B22" w:rsidP="00045B22">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FY19</w:t>
            </w:r>
          </w:p>
        </w:tc>
        <w:tc>
          <w:tcPr>
            <w:tcW w:w="3150" w:type="dxa"/>
            <w:gridSpan w:val="4"/>
            <w:tcBorders>
              <w:right w:val="nil"/>
            </w:tcBorders>
            <w:vAlign w:val="bottom"/>
          </w:tcPr>
          <w:p w:rsidR="00045B22" w:rsidRPr="00045B22" w:rsidRDefault="00045B22" w:rsidP="00045B22">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FY20</w:t>
            </w:r>
          </w:p>
        </w:tc>
      </w:tr>
      <w:tr w:rsidR="00045B22" w:rsidRPr="00045B22" w:rsidTr="008E0017">
        <w:trPr>
          <w:gridBefore w:val="1"/>
          <w:wBefore w:w="90" w:type="dxa"/>
          <w:tblHeader/>
        </w:trPr>
        <w:tc>
          <w:tcPr>
            <w:tcW w:w="5220" w:type="dxa"/>
            <w:tcBorders>
              <w:top w:val="single" w:sz="4" w:space="0" w:color="auto"/>
              <w:left w:val="nil"/>
              <w:bottom w:val="single" w:sz="4" w:space="0" w:color="auto"/>
              <w:right w:val="single" w:sz="4" w:space="0" w:color="auto"/>
            </w:tcBorders>
            <w:vAlign w:val="bottom"/>
          </w:tcPr>
          <w:p w:rsidR="00045B22" w:rsidRPr="00045B22" w:rsidRDefault="00045B22" w:rsidP="00045B22">
            <w:pPr>
              <w:spacing w:before="120"/>
              <w:jc w:val="center"/>
              <w:rPr>
                <w:rFonts w:ascii="Bookman Old Style" w:hAnsi="Bookman Old Style"/>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r w:rsidRPr="00045B22">
              <w:rPr>
                <w:rFonts w:ascii="Bookman Old Style" w:hAnsi="Bookman Old Style"/>
                <w:b/>
                <w:sz w:val="16"/>
                <w:szCs w:val="18"/>
              </w:rPr>
              <w:t>Cate-</w:t>
            </w:r>
            <w:r w:rsidRPr="00045B22">
              <w:rPr>
                <w:rFonts w:ascii="Bookman Old Style" w:hAnsi="Bookman Old Style"/>
                <w:b/>
                <w:sz w:val="16"/>
                <w:szCs w:val="18"/>
              </w:rPr>
              <w:br/>
              <w:t>gory</w:t>
            </w:r>
          </w:p>
        </w:tc>
        <w:tc>
          <w:tcPr>
            <w:tcW w:w="450" w:type="dxa"/>
            <w:vMerge/>
            <w:tcBorders>
              <w:left w:val="single" w:sz="4" w:space="0" w:color="auto"/>
              <w:bottom w:val="single" w:sz="4" w:space="0" w:color="auto"/>
              <w:right w:val="single" w:sz="4" w:space="0" w:color="auto"/>
            </w:tcBorders>
          </w:tcPr>
          <w:p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045B22" w:rsidRPr="00045B22" w:rsidRDefault="00045B22" w:rsidP="00045B22">
            <w:pPr>
              <w:tabs>
                <w:tab w:val="center" w:pos="8640"/>
                <w:tab w:val="right" w:pos="10512"/>
              </w:tabs>
              <w:spacing w:before="120"/>
              <w:jc w:val="center"/>
              <w:rPr>
                <w:rFonts w:ascii="Bookman Old Style" w:hAnsi="Bookman Old Style"/>
                <w:b/>
                <w:sz w:val="16"/>
                <w:szCs w:val="18"/>
              </w:rPr>
            </w:pPr>
            <w:r w:rsidRPr="00045B22">
              <w:rPr>
                <w:rFonts w:ascii="Bookman Old Style" w:hAnsi="Bookman Old Style"/>
                <w:b/>
                <w:sz w:val="16"/>
                <w:szCs w:val="18"/>
              </w:rPr>
              <w:b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spacing w:before="120"/>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r>
      <w:tr w:rsidR="00045B22" w:rsidRPr="00045B22" w:rsidTr="008E0017">
        <w:tblPrEx>
          <w:tblCellMar>
            <w:left w:w="108" w:type="dxa"/>
            <w:right w:w="108" w:type="dxa"/>
          </w:tblCellMar>
          <w:tblLook w:val="04A0" w:firstRow="1" w:lastRow="0" w:firstColumn="1" w:lastColumn="0" w:noHBand="0" w:noVBand="1"/>
        </w:tblPrEx>
        <w:trPr>
          <w:gridBefore w:val="1"/>
          <w:wBefore w:w="90" w:type="dxa"/>
          <w:trHeight w:val="288"/>
          <w:tblHeader/>
        </w:trPr>
        <w:tc>
          <w:tcPr>
            <w:tcW w:w="5220" w:type="dxa"/>
            <w:tcBorders>
              <w:left w:val="nil"/>
              <w:bottom w:val="single" w:sz="4" w:space="0" w:color="auto"/>
            </w:tcBorders>
          </w:tcPr>
          <w:p w:rsidR="00045B22" w:rsidRPr="00045B22" w:rsidRDefault="00045B22" w:rsidP="00045B22">
            <w:pPr>
              <w:spacing w:before="120"/>
              <w:rPr>
                <w:rFonts w:ascii="Bookman Old Style" w:hAnsi="Bookman Old Style"/>
                <w:sz w:val="18"/>
                <w:szCs w:val="18"/>
              </w:rPr>
            </w:pPr>
          </w:p>
        </w:tc>
        <w:tc>
          <w:tcPr>
            <w:tcW w:w="540" w:type="dxa"/>
            <w:tcBorders>
              <w:bottom w:val="single" w:sz="4" w:space="0" w:color="auto"/>
              <w:right w:val="nil"/>
            </w:tcBorders>
          </w:tcPr>
          <w:p w:rsidR="00045B22" w:rsidRPr="00045B22" w:rsidRDefault="00045B22" w:rsidP="00045B22">
            <w:pPr>
              <w:spacing w:before="120"/>
              <w:rPr>
                <w:rFonts w:ascii="Bookman Old Style" w:hAnsi="Bookman Old Style"/>
                <w:sz w:val="18"/>
                <w:szCs w:val="18"/>
              </w:rPr>
            </w:pPr>
          </w:p>
        </w:tc>
        <w:tc>
          <w:tcPr>
            <w:tcW w:w="450" w:type="dxa"/>
            <w:tcBorders>
              <w:left w:val="nil"/>
              <w:bottom w:val="single" w:sz="4" w:space="0" w:color="auto"/>
            </w:tcBorders>
          </w:tcPr>
          <w:p w:rsidR="00045B22" w:rsidRPr="00045B22" w:rsidRDefault="00045B22" w:rsidP="00045B22">
            <w:pPr>
              <w:spacing w:before="120"/>
              <w:rPr>
                <w:rFonts w:ascii="Bookman Old Style" w:hAnsi="Bookman Old Style"/>
                <w:sz w:val="18"/>
                <w:szCs w:val="18"/>
              </w:rPr>
            </w:pPr>
          </w:p>
        </w:tc>
        <w:tc>
          <w:tcPr>
            <w:tcW w:w="1530" w:type="dxa"/>
            <w:gridSpan w:val="3"/>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350" w:type="dxa"/>
          </w:tcPr>
          <w:p w:rsidR="00045B22" w:rsidRPr="00045B22" w:rsidRDefault="00045B22" w:rsidP="00045B22">
            <w:pPr>
              <w:spacing w:before="120"/>
              <w:rPr>
                <w:rFonts w:ascii="Bookman Old Style" w:hAnsi="Bookman Old Style"/>
                <w:sz w:val="18"/>
                <w:szCs w:val="18"/>
              </w:rPr>
            </w:pPr>
          </w:p>
        </w:tc>
        <w:tc>
          <w:tcPr>
            <w:tcW w:w="1710" w:type="dxa"/>
            <w:gridSpan w:val="3"/>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170" w:type="dxa"/>
          </w:tcPr>
          <w:p w:rsidR="00045B22" w:rsidRPr="00045B22" w:rsidRDefault="00045B22" w:rsidP="00045B22">
            <w:pPr>
              <w:spacing w:before="120"/>
              <w:rPr>
                <w:rFonts w:ascii="Bookman Old Style" w:hAnsi="Bookman Old Style"/>
                <w:sz w:val="18"/>
                <w:szCs w:val="18"/>
              </w:rPr>
            </w:pPr>
          </w:p>
        </w:tc>
        <w:tc>
          <w:tcPr>
            <w:tcW w:w="1800" w:type="dxa"/>
            <w:gridSpan w:val="3"/>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350" w:type="dxa"/>
            <w:tcBorders>
              <w:right w:val="nil"/>
            </w:tcBorders>
          </w:tcPr>
          <w:p w:rsidR="00045B22" w:rsidRPr="00045B22" w:rsidRDefault="00045B22" w:rsidP="00045B22">
            <w:pPr>
              <w:spacing w:before="120"/>
              <w:rPr>
                <w:rFonts w:ascii="Bookman Old Style" w:hAnsi="Bookman Old Style"/>
                <w:sz w:val="18"/>
                <w:szCs w:val="18"/>
              </w:rPr>
            </w:pPr>
          </w:p>
        </w:tc>
      </w:tr>
      <w:tr w:rsidR="00045B22" w:rsidRPr="00045B22" w:rsidTr="008E0017">
        <w:tblPrEx>
          <w:tblCellMar>
            <w:left w:w="108" w:type="dxa"/>
            <w:right w:w="108" w:type="dxa"/>
          </w:tblCellMar>
          <w:tblLook w:val="04A0" w:firstRow="1" w:lastRow="0" w:firstColumn="1" w:lastColumn="0" w:noHBand="0" w:noVBand="1"/>
        </w:tblPrEx>
        <w:trPr>
          <w:gridBefore w:val="1"/>
          <w:wBefore w:w="90" w:type="dxa"/>
          <w:trHeight w:val="288"/>
          <w:tblHeader/>
        </w:trPr>
        <w:tc>
          <w:tcPr>
            <w:tcW w:w="5220" w:type="dxa"/>
            <w:tcBorders>
              <w:left w:val="nil"/>
              <w:bottom w:val="nil"/>
            </w:tcBorders>
          </w:tcPr>
          <w:p w:rsidR="00045B22" w:rsidRPr="00045B22" w:rsidRDefault="00045B22" w:rsidP="00045B22">
            <w:pPr>
              <w:spacing w:before="120"/>
              <w:rPr>
                <w:rFonts w:ascii="Bookman Old Style" w:hAnsi="Bookman Old Style"/>
                <w:sz w:val="18"/>
                <w:szCs w:val="18"/>
              </w:rPr>
            </w:pPr>
          </w:p>
        </w:tc>
        <w:tc>
          <w:tcPr>
            <w:tcW w:w="540" w:type="dxa"/>
            <w:tcBorders>
              <w:bottom w:val="single" w:sz="4" w:space="0" w:color="auto"/>
              <w:right w:val="nil"/>
            </w:tcBorders>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left w:val="nil"/>
              <w:bottom w:val="single" w:sz="4" w:space="0" w:color="auto"/>
            </w:tcBorders>
          </w:tcPr>
          <w:p w:rsidR="00045B22" w:rsidRPr="00045B22" w:rsidRDefault="00045B22" w:rsidP="00045B22">
            <w:pPr>
              <w:spacing w:before="120"/>
              <w:rPr>
                <w:rFonts w:ascii="Bookman Old Style" w:hAnsi="Bookman Old Style"/>
                <w:sz w:val="18"/>
                <w:szCs w:val="18"/>
              </w:rPr>
            </w:pPr>
          </w:p>
        </w:tc>
        <w:tc>
          <w:tcPr>
            <w:tcW w:w="45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54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350" w:type="dxa"/>
            <w:tcBorders>
              <w:bottom w:val="single" w:sz="4" w:space="0" w:color="auto"/>
            </w:tcBorders>
          </w:tcPr>
          <w:p w:rsidR="00045B22" w:rsidRPr="00045B22" w:rsidRDefault="00045B22" w:rsidP="00045B22">
            <w:pPr>
              <w:spacing w:before="120"/>
              <w:rPr>
                <w:rFonts w:ascii="Bookman Old Style" w:hAnsi="Bookman Old Style"/>
                <w:sz w:val="18"/>
                <w:szCs w:val="18"/>
              </w:rPr>
            </w:pPr>
          </w:p>
        </w:tc>
        <w:tc>
          <w:tcPr>
            <w:tcW w:w="54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63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170" w:type="dxa"/>
            <w:tcBorders>
              <w:bottom w:val="single" w:sz="4" w:space="0" w:color="auto"/>
            </w:tcBorders>
          </w:tcPr>
          <w:p w:rsidR="00045B22" w:rsidRPr="00045B22" w:rsidRDefault="00045B22" w:rsidP="00045B22">
            <w:pPr>
              <w:spacing w:before="120"/>
              <w:rPr>
                <w:rFonts w:ascii="Bookman Old Style" w:hAnsi="Bookman Old Style"/>
                <w:sz w:val="18"/>
                <w:szCs w:val="18"/>
              </w:rPr>
            </w:pPr>
          </w:p>
        </w:tc>
        <w:tc>
          <w:tcPr>
            <w:tcW w:w="63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63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350" w:type="dxa"/>
            <w:tcBorders>
              <w:bottom w:val="single" w:sz="4" w:space="0" w:color="auto"/>
              <w:right w:val="nil"/>
            </w:tcBorders>
          </w:tcPr>
          <w:p w:rsidR="00045B22" w:rsidRPr="00045B22" w:rsidRDefault="00045B22" w:rsidP="00045B22">
            <w:pPr>
              <w:spacing w:before="120"/>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8E0017">
            <w:pPr>
              <w:spacing w:before="120"/>
              <w:rPr>
                <w:rFonts w:ascii="Bookman Old Style" w:hAnsi="Bookman Old Style"/>
                <w:sz w:val="18"/>
                <w:szCs w:val="18"/>
              </w:rPr>
            </w:pPr>
            <w:r w:rsidRPr="00045B22">
              <w:rPr>
                <w:rFonts w:ascii="Bookman Old Style" w:hAnsi="Bookman Old Style"/>
                <w:b/>
                <w:sz w:val="18"/>
                <w:szCs w:val="18"/>
              </w:rPr>
              <w:t>DISBURSEMENTS/EXPENDITURES:</w:t>
            </w: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r>
      <w:tr w:rsidR="008E0017" w:rsidRPr="00045B22" w:rsidTr="008E0017">
        <w:trPr>
          <w:gridBefore w:val="1"/>
          <w:wBefore w:w="90" w:type="dxa"/>
        </w:trPr>
        <w:tc>
          <w:tcPr>
            <w:tcW w:w="5220" w:type="dxa"/>
            <w:tcBorders>
              <w:top w:val="nil"/>
              <w:left w:val="nil"/>
              <w:bottom w:val="nil"/>
              <w:right w:val="single" w:sz="4" w:space="0" w:color="auto"/>
            </w:tcBorders>
            <w:vAlign w:val="bottom"/>
          </w:tcPr>
          <w:p w:rsidR="008E0017" w:rsidRPr="00045B22" w:rsidRDefault="008E0017" w:rsidP="008E0017">
            <w:pPr>
              <w:spacing w:before="120"/>
              <w:ind w:left="425" w:hanging="360"/>
              <w:jc w:val="both"/>
              <w:rPr>
                <w:rFonts w:ascii="Bookman Old Style" w:hAnsi="Bookman Old Style"/>
                <w:sz w:val="18"/>
                <w:szCs w:val="18"/>
              </w:rPr>
            </w:pPr>
            <w:r>
              <w:rPr>
                <w:rFonts w:ascii="Bookman Old Style" w:hAnsi="Bookman Old Style"/>
                <w:sz w:val="18"/>
                <w:szCs w:val="18"/>
              </w:rPr>
              <w:t xml:space="preserve">6.  </w:t>
            </w:r>
            <w:r w:rsidRPr="00F30122">
              <w:rPr>
                <w:rFonts w:ascii="Bookman Old Style" w:hAnsi="Bookman Old Style"/>
                <w:sz w:val="18"/>
                <w:szCs w:val="18"/>
              </w:rPr>
              <w:t>For construction contracts (for bid/quote thresholds applicable prior to 1-1-15, refer to the 2014 Compliance Guide):</w:t>
            </w: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8E0017" w:rsidRPr="00045B22" w:rsidTr="008E0017">
        <w:trPr>
          <w:gridBefore w:val="1"/>
          <w:wBefore w:w="90" w:type="dxa"/>
        </w:trPr>
        <w:tc>
          <w:tcPr>
            <w:tcW w:w="5220" w:type="dxa"/>
            <w:tcBorders>
              <w:top w:val="nil"/>
              <w:left w:val="nil"/>
              <w:bottom w:val="nil"/>
              <w:right w:val="single" w:sz="4" w:space="0" w:color="auto"/>
            </w:tcBorders>
            <w:vAlign w:val="bottom"/>
          </w:tcPr>
          <w:p w:rsidR="008E0017" w:rsidRPr="008E0017" w:rsidRDefault="008E0017" w:rsidP="008E0017">
            <w:pPr>
              <w:pStyle w:val="ListParagraph"/>
              <w:numPr>
                <w:ilvl w:val="0"/>
                <w:numId w:val="19"/>
              </w:numPr>
              <w:spacing w:before="120"/>
              <w:ind w:left="875"/>
              <w:jc w:val="both"/>
              <w:rPr>
                <w:rFonts w:ascii="Bookman Old Style" w:hAnsi="Bookman Old Style"/>
                <w:sz w:val="18"/>
                <w:szCs w:val="18"/>
              </w:rPr>
            </w:pPr>
            <w:r w:rsidRPr="00F30122">
              <w:rPr>
                <w:rFonts w:ascii="Bookman Old Style" w:hAnsi="Bookman Old Style"/>
                <w:sz w:val="18"/>
                <w:szCs w:val="18"/>
              </w:rPr>
              <w:t>For public improvements with estimated total cost exceeding the competitive bid threshold established by Chapter 26.3 of the Code of Iowa ($135,000 effective 1-1-15), determine the public hearing and bidding requirements of Chapters 26.3 through 26.13 of the Code were followed:</w:t>
            </w: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2</w:t>
            </w:r>
          </w:p>
        </w:tc>
        <w:tc>
          <w:tcPr>
            <w:tcW w:w="4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8E0017">
            <w:pPr>
              <w:spacing w:before="120"/>
              <w:ind w:left="1235" w:hanging="360"/>
              <w:jc w:val="both"/>
              <w:rPr>
                <w:rFonts w:ascii="Bookman Old Style" w:hAnsi="Bookman Old Style"/>
                <w:sz w:val="18"/>
                <w:szCs w:val="18"/>
              </w:rPr>
            </w:pPr>
            <w:r w:rsidRPr="00045B22">
              <w:rPr>
                <w:rFonts w:ascii="Bookman Old Style" w:hAnsi="Bookman Old Style"/>
                <w:sz w:val="18"/>
                <w:szCs w:val="18"/>
              </w:rPr>
              <w:t>(5)</w:t>
            </w:r>
            <w:r w:rsidRPr="00045B22">
              <w:rPr>
                <w:rFonts w:ascii="Bookman Old Style" w:hAnsi="Bookman Old Style"/>
                <w:sz w:val="18"/>
                <w:szCs w:val="18"/>
              </w:rPr>
              <w:tab/>
            </w:r>
            <w:r w:rsidRPr="00045B22">
              <w:rPr>
                <w:rFonts w:ascii="Bookman Old Style" w:hAnsi="Bookman Old Style"/>
                <w:b/>
                <w:sz w:val="18"/>
                <w:szCs w:val="18"/>
              </w:rPr>
              <w:t>(18)</w:t>
            </w:r>
            <w:r w:rsidRPr="00045B22">
              <w:rPr>
                <w:rFonts w:ascii="Bookman Old Style" w:hAnsi="Bookman Old Style"/>
                <w:sz w:val="18"/>
                <w:szCs w:val="18"/>
              </w:rPr>
              <w:t xml:space="preserve"> For public improvement</w:t>
            </w:r>
            <w:r w:rsidR="008E0017">
              <w:rPr>
                <w:rFonts w:ascii="Bookman Old Style" w:hAnsi="Bookman Old Style"/>
                <w:sz w:val="18"/>
                <w:szCs w:val="18"/>
              </w:rPr>
              <w:t xml:space="preserve"> projects requiring competitive bids, </w:t>
            </w:r>
            <w:r w:rsidRPr="00045B22">
              <w:rPr>
                <w:rFonts w:ascii="Bookman Old Style" w:hAnsi="Bookman Old Style"/>
                <w:sz w:val="18"/>
                <w:szCs w:val="18"/>
              </w:rPr>
              <w:t xml:space="preserve">determine the District </w:t>
            </w:r>
            <w:r w:rsidR="008E0017">
              <w:rPr>
                <w:rFonts w:ascii="Bookman Old Style" w:hAnsi="Bookman Old Style"/>
                <w:sz w:val="18"/>
                <w:szCs w:val="18"/>
              </w:rPr>
              <w:t xml:space="preserve">complied with the </w:t>
            </w:r>
            <w:r w:rsidRPr="00045B22">
              <w:rPr>
                <w:rFonts w:ascii="Bookman Old Style" w:hAnsi="Bookman Old Style"/>
                <w:sz w:val="18"/>
                <w:szCs w:val="18"/>
              </w:rPr>
              <w:t xml:space="preserve">requirement </w:t>
            </w:r>
            <w:r w:rsidR="008E0017">
              <w:rPr>
                <w:rFonts w:ascii="Bookman Old Style" w:hAnsi="Bookman Old Style"/>
                <w:sz w:val="18"/>
                <w:szCs w:val="18"/>
              </w:rPr>
              <w:t>to not restrict</w:t>
            </w:r>
            <w:r w:rsidRPr="00045B22">
              <w:rPr>
                <w:rFonts w:ascii="Bookman Old Style" w:hAnsi="Bookman Old Style"/>
                <w:sz w:val="18"/>
                <w:szCs w:val="18"/>
              </w:rPr>
              <w:t xml:space="preserve"> potential bidders to an</w:t>
            </w:r>
            <w:r w:rsidR="008E0017">
              <w:rPr>
                <w:rFonts w:ascii="Bookman Old Style" w:hAnsi="Bookman Old Style"/>
                <w:sz w:val="18"/>
                <w:szCs w:val="18"/>
              </w:rPr>
              <w:t>y predetermined class of bidder</w:t>
            </w:r>
            <w:r w:rsidRPr="00045B22">
              <w:rPr>
                <w:rFonts w:ascii="Bookman Old Style" w:hAnsi="Bookman Old Style"/>
                <w:sz w:val="18"/>
                <w:szCs w:val="18"/>
              </w:rPr>
              <w:t>, as required by Chapter 26.16 of the Code of Iowa.</w:t>
            </w: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r w:rsidRPr="00045B22">
              <w:rPr>
                <w:rFonts w:ascii="Bookman Old Style" w:hAnsi="Bookman Old Style"/>
                <w:sz w:val="18"/>
                <w:szCs w:val="18"/>
              </w:rPr>
              <w:t>2</w:t>
            </w: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8E0017" w:rsidRPr="00045B22" w:rsidTr="008E0017">
        <w:tc>
          <w:tcPr>
            <w:tcW w:w="5310" w:type="dxa"/>
            <w:gridSpan w:val="2"/>
            <w:tcBorders>
              <w:top w:val="nil"/>
              <w:left w:val="nil"/>
              <w:bottom w:val="nil"/>
              <w:right w:val="nil"/>
            </w:tcBorders>
            <w:vAlign w:val="center"/>
          </w:tcPr>
          <w:p w:rsidR="008E0017" w:rsidRPr="00045B22" w:rsidRDefault="008E0017" w:rsidP="00045B22">
            <w:pPr>
              <w:spacing w:before="100" w:after="60"/>
              <w:rPr>
                <w:rFonts w:ascii="Bookman Old Style" w:hAnsi="Bookman Old Style"/>
                <w:b/>
                <w:sz w:val="18"/>
                <w:szCs w:val="18"/>
              </w:rPr>
            </w:pPr>
          </w:p>
        </w:tc>
        <w:tc>
          <w:tcPr>
            <w:tcW w:w="540" w:type="dxa"/>
            <w:tcBorders>
              <w:top w:val="nil"/>
              <w:left w:val="nil"/>
              <w:bottom w:val="nil"/>
              <w:right w:val="nil"/>
            </w:tcBorders>
            <w:vAlign w:val="bottom"/>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17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r>
      <w:tr w:rsidR="008E0017" w:rsidRPr="00045B22" w:rsidTr="008E0017">
        <w:tc>
          <w:tcPr>
            <w:tcW w:w="5310" w:type="dxa"/>
            <w:gridSpan w:val="2"/>
            <w:tcBorders>
              <w:top w:val="nil"/>
              <w:left w:val="nil"/>
              <w:bottom w:val="nil"/>
              <w:right w:val="nil"/>
            </w:tcBorders>
            <w:vAlign w:val="center"/>
          </w:tcPr>
          <w:p w:rsidR="008E0017" w:rsidRPr="00045B22" w:rsidRDefault="008E0017" w:rsidP="00045B22">
            <w:pPr>
              <w:spacing w:before="100" w:after="60"/>
              <w:rPr>
                <w:rFonts w:ascii="Bookman Old Style" w:hAnsi="Bookman Old Style"/>
                <w:b/>
                <w:sz w:val="18"/>
                <w:szCs w:val="18"/>
              </w:rPr>
            </w:pPr>
          </w:p>
        </w:tc>
        <w:tc>
          <w:tcPr>
            <w:tcW w:w="540" w:type="dxa"/>
            <w:tcBorders>
              <w:top w:val="nil"/>
              <w:left w:val="nil"/>
              <w:bottom w:val="nil"/>
              <w:right w:val="nil"/>
            </w:tcBorders>
            <w:vAlign w:val="bottom"/>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17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r>
      <w:tr w:rsidR="008E0017" w:rsidRPr="00045B22" w:rsidTr="008E0017">
        <w:tc>
          <w:tcPr>
            <w:tcW w:w="5310" w:type="dxa"/>
            <w:gridSpan w:val="2"/>
            <w:tcBorders>
              <w:top w:val="nil"/>
              <w:left w:val="nil"/>
              <w:bottom w:val="nil"/>
              <w:right w:val="nil"/>
            </w:tcBorders>
            <w:vAlign w:val="center"/>
          </w:tcPr>
          <w:p w:rsidR="008E0017" w:rsidRPr="00045B22" w:rsidRDefault="008E0017" w:rsidP="00045B22">
            <w:pPr>
              <w:spacing w:before="100" w:after="60"/>
              <w:rPr>
                <w:rFonts w:ascii="Bookman Old Style" w:hAnsi="Bookman Old Style"/>
                <w:b/>
                <w:sz w:val="18"/>
                <w:szCs w:val="18"/>
              </w:rPr>
            </w:pPr>
          </w:p>
        </w:tc>
        <w:tc>
          <w:tcPr>
            <w:tcW w:w="540" w:type="dxa"/>
            <w:tcBorders>
              <w:top w:val="nil"/>
              <w:left w:val="nil"/>
              <w:bottom w:val="nil"/>
              <w:right w:val="nil"/>
            </w:tcBorders>
            <w:vAlign w:val="bottom"/>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17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r>
      <w:tr w:rsidR="008E0017" w:rsidRPr="00045B22" w:rsidTr="008E0017">
        <w:tc>
          <w:tcPr>
            <w:tcW w:w="5310" w:type="dxa"/>
            <w:gridSpan w:val="2"/>
            <w:tcBorders>
              <w:top w:val="nil"/>
              <w:left w:val="nil"/>
              <w:bottom w:val="nil"/>
              <w:right w:val="nil"/>
            </w:tcBorders>
            <w:vAlign w:val="center"/>
          </w:tcPr>
          <w:p w:rsidR="008E0017" w:rsidRPr="00045B22" w:rsidRDefault="008E0017" w:rsidP="00045B22">
            <w:pPr>
              <w:spacing w:before="100" w:after="60"/>
              <w:rPr>
                <w:rFonts w:ascii="Bookman Old Style" w:hAnsi="Bookman Old Style"/>
                <w:b/>
                <w:sz w:val="18"/>
                <w:szCs w:val="18"/>
              </w:rPr>
            </w:pPr>
          </w:p>
        </w:tc>
        <w:tc>
          <w:tcPr>
            <w:tcW w:w="540" w:type="dxa"/>
            <w:tcBorders>
              <w:top w:val="nil"/>
              <w:left w:val="nil"/>
              <w:bottom w:val="nil"/>
              <w:right w:val="nil"/>
            </w:tcBorders>
            <w:vAlign w:val="bottom"/>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17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r>
      <w:tr w:rsidR="008E0017" w:rsidRPr="00045B22" w:rsidTr="008E0017">
        <w:tc>
          <w:tcPr>
            <w:tcW w:w="5310" w:type="dxa"/>
            <w:gridSpan w:val="2"/>
            <w:tcBorders>
              <w:top w:val="nil"/>
              <w:left w:val="nil"/>
              <w:bottom w:val="nil"/>
              <w:right w:val="nil"/>
            </w:tcBorders>
            <w:vAlign w:val="center"/>
          </w:tcPr>
          <w:p w:rsidR="008E0017" w:rsidRPr="00045B22" w:rsidRDefault="008E0017" w:rsidP="00045B22">
            <w:pPr>
              <w:spacing w:before="100" w:after="60"/>
              <w:rPr>
                <w:rFonts w:ascii="Bookman Old Style" w:hAnsi="Bookman Old Style"/>
                <w:b/>
                <w:sz w:val="18"/>
                <w:szCs w:val="18"/>
              </w:rPr>
            </w:pPr>
          </w:p>
        </w:tc>
        <w:tc>
          <w:tcPr>
            <w:tcW w:w="540" w:type="dxa"/>
            <w:tcBorders>
              <w:top w:val="nil"/>
              <w:left w:val="nil"/>
              <w:bottom w:val="nil"/>
              <w:right w:val="nil"/>
            </w:tcBorders>
            <w:vAlign w:val="bottom"/>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17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r>
      <w:tr w:rsidR="008E0017" w:rsidRPr="00045B22" w:rsidTr="008E0017">
        <w:tc>
          <w:tcPr>
            <w:tcW w:w="5310" w:type="dxa"/>
            <w:gridSpan w:val="2"/>
            <w:tcBorders>
              <w:top w:val="nil"/>
              <w:left w:val="nil"/>
              <w:bottom w:val="nil"/>
              <w:right w:val="nil"/>
            </w:tcBorders>
            <w:vAlign w:val="center"/>
          </w:tcPr>
          <w:p w:rsidR="008E0017" w:rsidRPr="00045B22" w:rsidRDefault="008E0017" w:rsidP="00045B22">
            <w:pPr>
              <w:spacing w:before="100" w:after="60"/>
              <w:rPr>
                <w:rFonts w:ascii="Bookman Old Style" w:hAnsi="Bookman Old Style"/>
                <w:b/>
                <w:sz w:val="18"/>
                <w:szCs w:val="18"/>
              </w:rPr>
            </w:pPr>
          </w:p>
        </w:tc>
        <w:tc>
          <w:tcPr>
            <w:tcW w:w="540" w:type="dxa"/>
            <w:tcBorders>
              <w:top w:val="nil"/>
              <w:left w:val="nil"/>
              <w:bottom w:val="nil"/>
              <w:right w:val="nil"/>
            </w:tcBorders>
            <w:vAlign w:val="bottom"/>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17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r>
      <w:tr w:rsidR="008E0017" w:rsidRPr="00045B22" w:rsidTr="008E0017">
        <w:tc>
          <w:tcPr>
            <w:tcW w:w="5310" w:type="dxa"/>
            <w:gridSpan w:val="2"/>
            <w:tcBorders>
              <w:top w:val="nil"/>
              <w:left w:val="nil"/>
              <w:bottom w:val="nil"/>
              <w:right w:val="nil"/>
            </w:tcBorders>
            <w:vAlign w:val="center"/>
          </w:tcPr>
          <w:p w:rsidR="008E0017" w:rsidRPr="00045B22" w:rsidRDefault="008E0017" w:rsidP="00045B22">
            <w:pPr>
              <w:spacing w:before="100" w:after="60"/>
              <w:rPr>
                <w:rFonts w:ascii="Bookman Old Style" w:hAnsi="Bookman Old Style"/>
                <w:b/>
                <w:sz w:val="18"/>
                <w:szCs w:val="18"/>
              </w:rPr>
            </w:pPr>
          </w:p>
        </w:tc>
        <w:tc>
          <w:tcPr>
            <w:tcW w:w="540" w:type="dxa"/>
            <w:tcBorders>
              <w:top w:val="nil"/>
              <w:left w:val="nil"/>
              <w:bottom w:val="nil"/>
              <w:right w:val="nil"/>
            </w:tcBorders>
            <w:vAlign w:val="bottom"/>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17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r>
      <w:tr w:rsidR="008E0017" w:rsidRPr="00045B22" w:rsidTr="008E0017">
        <w:tc>
          <w:tcPr>
            <w:tcW w:w="5310" w:type="dxa"/>
            <w:gridSpan w:val="2"/>
            <w:tcBorders>
              <w:top w:val="nil"/>
              <w:left w:val="nil"/>
              <w:bottom w:val="nil"/>
              <w:right w:val="nil"/>
            </w:tcBorders>
            <w:vAlign w:val="center"/>
          </w:tcPr>
          <w:p w:rsidR="008E0017" w:rsidRPr="00045B22" w:rsidRDefault="008E0017" w:rsidP="00045B22">
            <w:pPr>
              <w:spacing w:before="100" w:after="60"/>
              <w:rPr>
                <w:rFonts w:ascii="Bookman Old Style" w:hAnsi="Bookman Old Style"/>
                <w:b/>
                <w:sz w:val="18"/>
                <w:szCs w:val="18"/>
              </w:rPr>
            </w:pPr>
          </w:p>
        </w:tc>
        <w:tc>
          <w:tcPr>
            <w:tcW w:w="540" w:type="dxa"/>
            <w:tcBorders>
              <w:top w:val="nil"/>
              <w:left w:val="nil"/>
              <w:bottom w:val="nil"/>
              <w:right w:val="nil"/>
            </w:tcBorders>
            <w:vAlign w:val="bottom"/>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4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17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63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54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c>
          <w:tcPr>
            <w:tcW w:w="1350" w:type="dxa"/>
            <w:tcBorders>
              <w:top w:val="nil"/>
              <w:left w:val="nil"/>
              <w:bottom w:val="nil"/>
              <w:right w:val="nil"/>
            </w:tcBorders>
            <w:vAlign w:val="bottom"/>
          </w:tcPr>
          <w:p w:rsidR="008E0017" w:rsidRPr="00045B22" w:rsidRDefault="008E0017" w:rsidP="00045B22">
            <w:pPr>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center"/>
          </w:tcPr>
          <w:p w:rsidR="00045B22" w:rsidRPr="00045B22" w:rsidRDefault="00045B22" w:rsidP="00045B22">
            <w:pPr>
              <w:spacing w:before="100" w:after="60"/>
              <w:rPr>
                <w:rFonts w:ascii="Bookman Old Style" w:hAnsi="Bookman Old Style"/>
                <w:sz w:val="18"/>
                <w:szCs w:val="18"/>
              </w:rPr>
            </w:pPr>
            <w:r w:rsidRPr="00045B22">
              <w:rPr>
                <w:rFonts w:ascii="Bookman Old Style" w:hAnsi="Bookman Old Style"/>
                <w:b/>
                <w:sz w:val="18"/>
                <w:szCs w:val="18"/>
              </w:rPr>
              <w:lastRenderedPageBreak/>
              <w:t>TRANSFERS</w:t>
            </w:r>
            <w:r w:rsidRPr="00045B22">
              <w:rPr>
                <w:rFonts w:ascii="Bookman Old Style" w:hAnsi="Bookman Old Style"/>
                <w:b/>
                <w:caps/>
                <w:sz w:val="18"/>
                <w:szCs w:val="18"/>
              </w:rPr>
              <w:t>:</w:t>
            </w:r>
          </w:p>
        </w:tc>
        <w:tc>
          <w:tcPr>
            <w:tcW w:w="540" w:type="dxa"/>
            <w:tcBorders>
              <w:top w:val="nil"/>
              <w:left w:val="single" w:sz="4" w:space="0" w:color="auto"/>
              <w:bottom w:val="nil"/>
              <w:right w:val="single" w:sz="4" w:space="0" w:color="auto"/>
            </w:tcBorders>
            <w:vAlign w:val="bottom"/>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bottom"/>
          </w:tcPr>
          <w:p w:rsidR="00045B22" w:rsidRPr="00045B22" w:rsidRDefault="00045B22" w:rsidP="00045B22">
            <w:pPr>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bottom"/>
          </w:tcPr>
          <w:p w:rsidR="00045B22" w:rsidRPr="00045B22" w:rsidRDefault="00045B22" w:rsidP="00045B22">
            <w:pPr>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045B22">
            <w:pPr>
              <w:numPr>
                <w:ilvl w:val="0"/>
                <w:numId w:val="16"/>
              </w:numPr>
              <w:spacing w:before="120"/>
              <w:ind w:left="515"/>
              <w:jc w:val="both"/>
              <w:rPr>
                <w:rFonts w:ascii="Bookman Old Style" w:hAnsi="Bookman Old Style"/>
                <w:sz w:val="18"/>
                <w:szCs w:val="18"/>
              </w:rPr>
            </w:pPr>
            <w:r w:rsidRPr="00045B22">
              <w:rPr>
                <w:rFonts w:ascii="Bookman Old Style" w:hAnsi="Bookman Old Style"/>
                <w:b/>
                <w:sz w:val="18"/>
                <w:szCs w:val="18"/>
              </w:rPr>
              <w:t>(18)</w:t>
            </w:r>
            <w:r w:rsidRPr="00045B22">
              <w:rPr>
                <w:rFonts w:ascii="Bookman Old Style" w:hAnsi="Bookman Old Style"/>
                <w:sz w:val="18"/>
                <w:szCs w:val="18"/>
              </w:rPr>
              <w:t xml:space="preserve"> Review transfer</w:t>
            </w:r>
            <w:r w:rsidR="008E0017">
              <w:rPr>
                <w:rFonts w:ascii="Bookman Old Style" w:hAnsi="Bookman Old Style"/>
                <w:sz w:val="18"/>
                <w:szCs w:val="18"/>
              </w:rPr>
              <w:t>s from the General Fund to the S</w:t>
            </w:r>
            <w:r w:rsidRPr="00045B22">
              <w:rPr>
                <w:rFonts w:ascii="Bookman Old Style" w:hAnsi="Bookman Old Style"/>
                <w:sz w:val="18"/>
                <w:szCs w:val="18"/>
              </w:rPr>
              <w:t xml:space="preserve">pecial Revenue Fund, Student Activity Accounts for propriety.  Determine if the transfer is for an amount necessary to purchase protective and safety equipment, in accordance with Chapter </w:t>
            </w:r>
            <w:proofErr w:type="gramStart"/>
            <w:r w:rsidRPr="00045B22">
              <w:rPr>
                <w:rFonts w:ascii="Bookman Old Style" w:hAnsi="Bookman Old Style"/>
                <w:sz w:val="18"/>
                <w:szCs w:val="18"/>
              </w:rPr>
              <w:t>298A.8(</w:t>
            </w:r>
            <w:proofErr w:type="gramEnd"/>
            <w:r w:rsidRPr="00045B22">
              <w:rPr>
                <w:rFonts w:ascii="Bookman Old Style" w:hAnsi="Bookman Old Style"/>
                <w:sz w:val="18"/>
                <w:szCs w:val="18"/>
              </w:rPr>
              <w:t>2) of the Code of Iowa.</w:t>
            </w: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r w:rsidRPr="00045B22">
              <w:rPr>
                <w:rFonts w:ascii="Bookman Old Style" w:hAnsi="Bookman Old Style"/>
                <w:sz w:val="18"/>
                <w:szCs w:val="18"/>
              </w:rPr>
              <w:t>2</w:t>
            </w: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nil"/>
            </w:tcBorders>
            <w:vAlign w:val="bottom"/>
          </w:tcPr>
          <w:p w:rsidR="00045B22" w:rsidRPr="00045B22" w:rsidRDefault="00045B22"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nil"/>
            </w:tcBorders>
            <w:vAlign w:val="bottom"/>
          </w:tcPr>
          <w:p w:rsidR="00045B22" w:rsidRPr="00045B22" w:rsidRDefault="00045B22"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nil"/>
            </w:tcBorders>
            <w:vAlign w:val="bottom"/>
          </w:tcPr>
          <w:p w:rsidR="00045B22" w:rsidRPr="00045B22" w:rsidRDefault="00045B22"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8E0017" w:rsidRPr="00045B22" w:rsidTr="008E0017">
        <w:trPr>
          <w:gridBefore w:val="1"/>
          <w:wBefore w:w="90" w:type="dxa"/>
        </w:trPr>
        <w:tc>
          <w:tcPr>
            <w:tcW w:w="5220" w:type="dxa"/>
            <w:tcBorders>
              <w:top w:val="nil"/>
              <w:left w:val="nil"/>
              <w:bottom w:val="nil"/>
              <w:right w:val="nil"/>
            </w:tcBorders>
            <w:vAlign w:val="bottom"/>
          </w:tcPr>
          <w:p w:rsidR="008E0017" w:rsidRPr="00045B22" w:rsidRDefault="008E0017"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8E0017" w:rsidRPr="00045B22" w:rsidTr="008E0017">
        <w:trPr>
          <w:gridBefore w:val="1"/>
          <w:wBefore w:w="90" w:type="dxa"/>
        </w:trPr>
        <w:tc>
          <w:tcPr>
            <w:tcW w:w="5220" w:type="dxa"/>
            <w:tcBorders>
              <w:top w:val="nil"/>
              <w:left w:val="nil"/>
              <w:bottom w:val="nil"/>
              <w:right w:val="nil"/>
            </w:tcBorders>
            <w:vAlign w:val="bottom"/>
          </w:tcPr>
          <w:p w:rsidR="008E0017" w:rsidRPr="00045B22" w:rsidRDefault="008E0017"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8E0017" w:rsidRPr="00045B22" w:rsidTr="008E0017">
        <w:trPr>
          <w:gridBefore w:val="1"/>
          <w:wBefore w:w="90" w:type="dxa"/>
        </w:trPr>
        <w:tc>
          <w:tcPr>
            <w:tcW w:w="5220" w:type="dxa"/>
            <w:tcBorders>
              <w:top w:val="nil"/>
              <w:left w:val="nil"/>
              <w:bottom w:val="nil"/>
              <w:right w:val="nil"/>
            </w:tcBorders>
            <w:vAlign w:val="bottom"/>
          </w:tcPr>
          <w:p w:rsidR="008E0017" w:rsidRPr="00045B22" w:rsidRDefault="008E0017"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8E0017" w:rsidRPr="00045B22" w:rsidTr="008E0017">
        <w:trPr>
          <w:gridBefore w:val="1"/>
          <w:wBefore w:w="90" w:type="dxa"/>
        </w:trPr>
        <w:tc>
          <w:tcPr>
            <w:tcW w:w="5220" w:type="dxa"/>
            <w:tcBorders>
              <w:top w:val="nil"/>
              <w:left w:val="nil"/>
              <w:bottom w:val="nil"/>
              <w:right w:val="nil"/>
            </w:tcBorders>
            <w:vAlign w:val="bottom"/>
          </w:tcPr>
          <w:p w:rsidR="008E0017" w:rsidRPr="00045B22" w:rsidRDefault="008E0017"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nil"/>
            </w:tcBorders>
            <w:vAlign w:val="bottom"/>
          </w:tcPr>
          <w:p w:rsidR="00045B22" w:rsidRPr="00045B22" w:rsidRDefault="00045B22"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nil"/>
            </w:tcBorders>
            <w:vAlign w:val="bottom"/>
          </w:tcPr>
          <w:p w:rsidR="00045B22" w:rsidRPr="00045B22" w:rsidRDefault="00045B22"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8E0017" w:rsidRPr="00045B22" w:rsidTr="008E0017">
        <w:trPr>
          <w:gridBefore w:val="1"/>
          <w:wBefore w:w="90" w:type="dxa"/>
        </w:trPr>
        <w:tc>
          <w:tcPr>
            <w:tcW w:w="5220" w:type="dxa"/>
            <w:tcBorders>
              <w:top w:val="nil"/>
              <w:left w:val="nil"/>
              <w:bottom w:val="nil"/>
              <w:right w:val="nil"/>
            </w:tcBorders>
            <w:vAlign w:val="bottom"/>
          </w:tcPr>
          <w:p w:rsidR="008E0017" w:rsidRPr="00045B22" w:rsidRDefault="008E0017"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8E0017" w:rsidRPr="00045B22" w:rsidTr="008E0017">
        <w:trPr>
          <w:gridBefore w:val="1"/>
          <w:wBefore w:w="90" w:type="dxa"/>
        </w:trPr>
        <w:tc>
          <w:tcPr>
            <w:tcW w:w="5220" w:type="dxa"/>
            <w:tcBorders>
              <w:top w:val="nil"/>
              <w:left w:val="nil"/>
              <w:bottom w:val="nil"/>
              <w:right w:val="nil"/>
            </w:tcBorders>
            <w:vAlign w:val="bottom"/>
          </w:tcPr>
          <w:p w:rsidR="008E0017" w:rsidRPr="00045B22" w:rsidRDefault="008E0017"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8E0017" w:rsidRPr="00045B22" w:rsidTr="008E0017">
        <w:trPr>
          <w:gridBefore w:val="1"/>
          <w:wBefore w:w="90" w:type="dxa"/>
        </w:trPr>
        <w:tc>
          <w:tcPr>
            <w:tcW w:w="5220" w:type="dxa"/>
            <w:tcBorders>
              <w:top w:val="nil"/>
              <w:left w:val="nil"/>
              <w:bottom w:val="nil"/>
              <w:right w:val="nil"/>
            </w:tcBorders>
            <w:vAlign w:val="bottom"/>
          </w:tcPr>
          <w:p w:rsidR="008E0017" w:rsidRPr="00045B22" w:rsidRDefault="008E0017"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8E0017" w:rsidRPr="00045B22" w:rsidTr="008E0017">
        <w:trPr>
          <w:gridBefore w:val="1"/>
          <w:wBefore w:w="90" w:type="dxa"/>
        </w:trPr>
        <w:tc>
          <w:tcPr>
            <w:tcW w:w="5220" w:type="dxa"/>
            <w:tcBorders>
              <w:top w:val="nil"/>
              <w:left w:val="nil"/>
              <w:bottom w:val="nil"/>
              <w:right w:val="nil"/>
            </w:tcBorders>
            <w:vAlign w:val="bottom"/>
          </w:tcPr>
          <w:p w:rsidR="008E0017" w:rsidRPr="00045B22" w:rsidRDefault="008E0017"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nil"/>
            </w:tcBorders>
            <w:vAlign w:val="bottom"/>
          </w:tcPr>
          <w:p w:rsidR="00045B22" w:rsidRPr="00045B22" w:rsidRDefault="00045B22"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nil"/>
            </w:tcBorders>
            <w:vAlign w:val="bottom"/>
          </w:tcPr>
          <w:p w:rsidR="00045B22" w:rsidRPr="00045B22" w:rsidRDefault="00045B22"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nil"/>
            </w:tcBorders>
            <w:vAlign w:val="bottom"/>
          </w:tcPr>
          <w:p w:rsidR="00045B22" w:rsidRPr="00045B22" w:rsidRDefault="00045B22"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nil"/>
            </w:tcBorders>
            <w:vAlign w:val="bottom"/>
          </w:tcPr>
          <w:p w:rsidR="00045B22" w:rsidRPr="00045B22" w:rsidRDefault="00045B22" w:rsidP="00045B22">
            <w:pPr>
              <w:spacing w:before="120"/>
              <w:ind w:left="515"/>
              <w:jc w:val="both"/>
              <w:rPr>
                <w:rFonts w:ascii="Bookman Old Style" w:hAnsi="Bookman Old Style"/>
                <w:b/>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8E0017">
            <w:pPr>
              <w:spacing w:before="120"/>
              <w:jc w:val="both"/>
              <w:rPr>
                <w:rFonts w:ascii="Bookman Old Style" w:hAnsi="Bookman Old Style"/>
                <w:sz w:val="18"/>
                <w:szCs w:val="18"/>
              </w:rPr>
            </w:pPr>
            <w:r w:rsidRPr="00045B22">
              <w:rPr>
                <w:rFonts w:ascii="Bookman Old Style" w:hAnsi="Bookman Old Style"/>
                <w:b/>
                <w:sz w:val="18"/>
                <w:szCs w:val="18"/>
              </w:rPr>
              <w:lastRenderedPageBreak/>
              <w:t>MISCELLANEOUS:</w:t>
            </w: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8E0017" w:rsidRPr="008E0017" w:rsidTr="008E0017">
        <w:trPr>
          <w:gridBefore w:val="1"/>
          <w:wBefore w:w="90" w:type="dxa"/>
        </w:trPr>
        <w:tc>
          <w:tcPr>
            <w:tcW w:w="5220" w:type="dxa"/>
            <w:tcBorders>
              <w:top w:val="nil"/>
              <w:left w:val="nil"/>
              <w:bottom w:val="nil"/>
              <w:right w:val="single" w:sz="4" w:space="0" w:color="auto"/>
            </w:tcBorders>
            <w:vAlign w:val="bottom"/>
          </w:tcPr>
          <w:p w:rsidR="008E0017" w:rsidRPr="008E0017" w:rsidRDefault="008E0017" w:rsidP="008E0017">
            <w:pPr>
              <w:pStyle w:val="ListParagraph"/>
              <w:numPr>
                <w:ilvl w:val="0"/>
                <w:numId w:val="20"/>
              </w:numPr>
              <w:spacing w:before="120"/>
              <w:ind w:left="515"/>
              <w:jc w:val="both"/>
              <w:rPr>
                <w:rFonts w:ascii="Bookman Old Style" w:hAnsi="Bookman Old Style"/>
                <w:sz w:val="18"/>
                <w:szCs w:val="18"/>
              </w:rPr>
            </w:pPr>
            <w:r w:rsidRPr="008E0017">
              <w:rPr>
                <w:rFonts w:ascii="Bookman Old Style" w:hAnsi="Bookman Old Style"/>
                <w:sz w:val="18"/>
                <w:szCs w:val="18"/>
              </w:rPr>
              <w:t>Categorical Funding:</w:t>
            </w:r>
          </w:p>
        </w:tc>
        <w:tc>
          <w:tcPr>
            <w:tcW w:w="54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r w:rsidRPr="008E0017">
              <w:rPr>
                <w:rFonts w:ascii="Bookman Old Style" w:hAnsi="Bookman Old Style"/>
                <w:sz w:val="18"/>
                <w:szCs w:val="18"/>
              </w:rPr>
              <w:t>1</w:t>
            </w:r>
          </w:p>
        </w:tc>
        <w:tc>
          <w:tcPr>
            <w:tcW w:w="45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8E0017" w:rsidRPr="008E0017" w:rsidRDefault="008E0017"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8E0017">
            <w:pPr>
              <w:numPr>
                <w:ilvl w:val="0"/>
                <w:numId w:val="17"/>
              </w:numPr>
              <w:spacing w:before="120"/>
              <w:ind w:left="875"/>
              <w:jc w:val="both"/>
              <w:rPr>
                <w:rFonts w:ascii="Bookman Old Style" w:hAnsi="Bookman Old Style"/>
                <w:sz w:val="18"/>
                <w:szCs w:val="18"/>
              </w:rPr>
            </w:pPr>
            <w:r w:rsidRPr="00045B22">
              <w:rPr>
                <w:rFonts w:ascii="Bookman Old Style" w:hAnsi="Bookman Old Style"/>
                <w:b/>
                <w:sz w:val="18"/>
                <w:szCs w:val="18"/>
              </w:rPr>
              <w:t>(18)</w:t>
            </w:r>
            <w:r w:rsidRPr="00045B22">
              <w:rPr>
                <w:rFonts w:ascii="Bookman Old Style" w:hAnsi="Bookman Old Style"/>
                <w:sz w:val="18"/>
                <w:szCs w:val="18"/>
              </w:rPr>
              <w:t xml:space="preserve"> Flexibility Fund Accounts (3170) (3180) (Chapter 298A.2 of the Code of Iowa).</w:t>
            </w: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r w:rsidRPr="00045B22">
              <w:rPr>
                <w:rFonts w:ascii="Bookman Old Style" w:hAnsi="Bookman Old Style"/>
                <w:sz w:val="18"/>
                <w:szCs w:val="18"/>
              </w:rPr>
              <w:t>2</w:t>
            </w: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045B22">
            <w:pPr>
              <w:spacing w:before="120"/>
              <w:ind w:left="515" w:hanging="515"/>
              <w:jc w:val="both"/>
              <w:rPr>
                <w:rFonts w:ascii="Bookman Old Style" w:hAnsi="Bookman Old Style"/>
                <w:sz w:val="18"/>
                <w:szCs w:val="18"/>
              </w:rPr>
            </w:pPr>
            <w:r w:rsidRPr="00045B22">
              <w:rPr>
                <w:rFonts w:ascii="Bookman Old Style" w:hAnsi="Bookman Old Style"/>
                <w:sz w:val="18"/>
                <w:szCs w:val="18"/>
              </w:rPr>
              <w:t>11.</w:t>
            </w:r>
            <w:r w:rsidRPr="00045B22">
              <w:rPr>
                <w:rFonts w:ascii="Bookman Old Style" w:hAnsi="Bookman Old Style"/>
                <w:sz w:val="18"/>
                <w:szCs w:val="18"/>
              </w:rPr>
              <w:tab/>
            </w:r>
            <w:r w:rsidRPr="00045B22">
              <w:rPr>
                <w:rFonts w:ascii="Bookman Old Style" w:hAnsi="Bookman Old Style"/>
                <w:b/>
                <w:sz w:val="18"/>
                <w:szCs w:val="18"/>
              </w:rPr>
              <w:t>(18)</w:t>
            </w:r>
            <w:r w:rsidRPr="00045B22">
              <w:rPr>
                <w:rFonts w:ascii="Bookman Old Style" w:hAnsi="Bookman Old Style"/>
                <w:sz w:val="18"/>
                <w:szCs w:val="18"/>
              </w:rPr>
              <w:t xml:space="preserve"> General Fund – Flexibility Account established under Chapter 298A.2 of the Code of Iowa.</w:t>
            </w: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8E0017">
            <w:pPr>
              <w:numPr>
                <w:ilvl w:val="0"/>
                <w:numId w:val="18"/>
              </w:numPr>
              <w:spacing w:before="120"/>
              <w:ind w:left="1055"/>
              <w:jc w:val="both"/>
              <w:rPr>
                <w:rFonts w:ascii="Bookman Old Style" w:hAnsi="Bookman Old Style"/>
                <w:sz w:val="18"/>
                <w:szCs w:val="18"/>
              </w:rPr>
            </w:pPr>
            <w:r w:rsidRPr="00045B22">
              <w:rPr>
                <w:rFonts w:ascii="Bookman Old Style" w:hAnsi="Bookman Old Style"/>
                <w:sz w:val="18"/>
                <w:szCs w:val="18"/>
              </w:rPr>
              <w:t>Determine the establishment of the Flexibility Account was for transfers approved by the School Board for unexpended or unobligated funds from an approved statewide preschool program for four year old children under Chapter 256C, professional</w:t>
            </w:r>
            <w:r w:rsidR="008E0017">
              <w:rPr>
                <w:rFonts w:ascii="Bookman Old Style" w:hAnsi="Bookman Old Style"/>
                <w:sz w:val="18"/>
                <w:szCs w:val="18"/>
              </w:rPr>
              <w:t xml:space="preserve"> development funds under Chapter</w:t>
            </w:r>
            <w:r w:rsidRPr="00045B22">
              <w:rPr>
                <w:rFonts w:ascii="Bookman Old Style" w:hAnsi="Bookman Old Style"/>
                <w:sz w:val="18"/>
                <w:szCs w:val="18"/>
              </w:rPr>
              <w:t xml:space="preserve"> 257.10, </w:t>
            </w:r>
            <w:r w:rsidR="008E0017">
              <w:rPr>
                <w:rFonts w:ascii="Bookman Old Style" w:hAnsi="Bookman Old Style"/>
                <w:sz w:val="18"/>
                <w:szCs w:val="18"/>
              </w:rPr>
              <w:t>h</w:t>
            </w:r>
            <w:r w:rsidRPr="00045B22">
              <w:rPr>
                <w:rFonts w:ascii="Bookman Old Style" w:hAnsi="Bookman Old Style"/>
                <w:sz w:val="18"/>
                <w:szCs w:val="18"/>
              </w:rPr>
              <w:t>omeschool assistance program under Chapter 299A.12, or from any unexpended or unobligated moneys in any other district fund or general fund account if the program, purpose, or requirements for the expenditures of such moneys have been repealed or are no longer in effect.</w:t>
            </w: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r w:rsidRPr="00045B22">
              <w:rPr>
                <w:rFonts w:ascii="Bookman Old Style" w:hAnsi="Bookman Old Style"/>
                <w:sz w:val="18"/>
                <w:szCs w:val="18"/>
              </w:rPr>
              <w:t>1</w:t>
            </w: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045B22">
            <w:pPr>
              <w:numPr>
                <w:ilvl w:val="0"/>
                <w:numId w:val="18"/>
              </w:numPr>
              <w:spacing w:before="120"/>
              <w:ind w:left="1055"/>
              <w:jc w:val="both"/>
              <w:rPr>
                <w:rFonts w:ascii="Bookman Old Style" w:hAnsi="Bookman Old Style"/>
                <w:sz w:val="18"/>
                <w:szCs w:val="18"/>
              </w:rPr>
            </w:pPr>
            <w:r w:rsidRPr="00045B22">
              <w:rPr>
                <w:rFonts w:ascii="Bookman Old Style" w:hAnsi="Bookman Old Style"/>
                <w:sz w:val="18"/>
                <w:szCs w:val="18"/>
              </w:rPr>
              <w:t>Determine if the District has a method for tracking the source and year for funds transferred to the General Fund Flexibility Account.</w:t>
            </w: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r w:rsidRPr="00045B22">
              <w:rPr>
                <w:rFonts w:ascii="Bookman Old Style" w:hAnsi="Bookman Old Style"/>
                <w:sz w:val="18"/>
                <w:szCs w:val="18"/>
              </w:rPr>
              <w:t>1</w:t>
            </w: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045B22">
            <w:pPr>
              <w:numPr>
                <w:ilvl w:val="0"/>
                <w:numId w:val="18"/>
              </w:numPr>
              <w:spacing w:before="120"/>
              <w:ind w:left="1055"/>
              <w:jc w:val="both"/>
              <w:rPr>
                <w:rFonts w:ascii="Bookman Old Style" w:hAnsi="Bookman Old Style"/>
                <w:sz w:val="18"/>
                <w:szCs w:val="18"/>
              </w:rPr>
            </w:pPr>
            <w:r w:rsidRPr="00045B22">
              <w:rPr>
                <w:rFonts w:ascii="Bookman Old Style" w:hAnsi="Bookman Old Style"/>
                <w:sz w:val="18"/>
                <w:szCs w:val="18"/>
              </w:rPr>
              <w:t>Determine all disbursements were made in a budget year beginning in or after the calendar year in which the moneys were transferred to the flexibility account.</w:t>
            </w: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r w:rsidRPr="00045B22">
              <w:rPr>
                <w:rFonts w:ascii="Bookman Old Style" w:hAnsi="Bookman Old Style"/>
                <w:sz w:val="18"/>
                <w:szCs w:val="18"/>
              </w:rPr>
              <w:t>1</w:t>
            </w: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045B22">
            <w:pPr>
              <w:spacing w:before="120"/>
              <w:ind w:left="65"/>
              <w:jc w:val="both"/>
              <w:rPr>
                <w:rFonts w:ascii="Bookman Old Style" w:hAnsi="Bookman Old Style"/>
                <w:sz w:val="18"/>
                <w:szCs w:val="18"/>
              </w:rPr>
            </w:pPr>
            <w:r w:rsidRPr="00045B22">
              <w:rPr>
                <w:rFonts w:ascii="Bookman Old Style" w:hAnsi="Bookman Old Style"/>
                <w:b/>
                <w:sz w:val="18"/>
                <w:szCs w:val="18"/>
              </w:rPr>
              <w:lastRenderedPageBreak/>
              <w:t>MISCELLANEOUS (continued):</w:t>
            </w: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8E0017">
            <w:pPr>
              <w:numPr>
                <w:ilvl w:val="0"/>
                <w:numId w:val="18"/>
              </w:numPr>
              <w:spacing w:before="120"/>
              <w:ind w:left="1055"/>
              <w:jc w:val="both"/>
              <w:rPr>
                <w:rFonts w:ascii="Bookman Old Style" w:hAnsi="Bookman Old Style"/>
                <w:sz w:val="18"/>
                <w:szCs w:val="18"/>
              </w:rPr>
            </w:pPr>
            <w:r w:rsidRPr="00045B22">
              <w:rPr>
                <w:rFonts w:ascii="Bookman Old Style" w:hAnsi="Bookman Old Style"/>
                <w:sz w:val="18"/>
                <w:szCs w:val="18"/>
              </w:rPr>
              <w:t xml:space="preserve">Determine all disbursements were for startup costs for an approved local program under the statewide preschool program for four year old children under Chapter 256C, professional development under Chapter 284, home school assistance program under Chapter 299A.12, at risk programs under </w:t>
            </w:r>
            <w:r w:rsidR="008E0017">
              <w:rPr>
                <w:rFonts w:ascii="Bookman Old Style" w:hAnsi="Bookman Old Style"/>
                <w:sz w:val="18"/>
                <w:szCs w:val="18"/>
              </w:rPr>
              <w:t>Chapter 257.40, g</w:t>
            </w:r>
            <w:r w:rsidRPr="00045B22">
              <w:rPr>
                <w:rFonts w:ascii="Bookman Old Style" w:hAnsi="Bookman Old Style"/>
                <w:sz w:val="18"/>
                <w:szCs w:val="18"/>
              </w:rPr>
              <w:t xml:space="preserve">ifted and talented programs under </w:t>
            </w:r>
            <w:r w:rsidR="008E0017">
              <w:rPr>
                <w:rFonts w:ascii="Bookman Old Style" w:hAnsi="Bookman Old Style"/>
                <w:sz w:val="18"/>
                <w:szCs w:val="18"/>
              </w:rPr>
              <w:t xml:space="preserve">Chapter </w:t>
            </w:r>
            <w:r w:rsidRPr="00045B22">
              <w:rPr>
                <w:rFonts w:ascii="Bookman Old Style" w:hAnsi="Bookman Old Style"/>
                <w:sz w:val="18"/>
                <w:szCs w:val="18"/>
              </w:rPr>
              <w:t>257.46 or any General Fund purpose if approved by a resolution of the Board of Directors</w:t>
            </w:r>
            <w:r w:rsidR="008E0017">
              <w:rPr>
                <w:rFonts w:ascii="Bookman Old Style" w:hAnsi="Bookman Old Style"/>
                <w:sz w:val="18"/>
                <w:szCs w:val="18"/>
              </w:rPr>
              <w:t>.</w:t>
            </w:r>
          </w:p>
        </w:tc>
        <w:tc>
          <w:tcPr>
            <w:tcW w:w="540" w:type="dxa"/>
            <w:tcBorders>
              <w:top w:val="nil"/>
              <w:left w:val="single" w:sz="4" w:space="0" w:color="auto"/>
              <w:bottom w:val="nil"/>
              <w:right w:val="single" w:sz="4" w:space="0" w:color="auto"/>
            </w:tcBorders>
            <w:vAlign w:val="center"/>
          </w:tcPr>
          <w:p w:rsidR="00045B22" w:rsidRPr="00045B22" w:rsidRDefault="008E0017" w:rsidP="00045B22">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1</w:t>
            </w: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8E0017">
            <w:pPr>
              <w:numPr>
                <w:ilvl w:val="0"/>
                <w:numId w:val="18"/>
              </w:numPr>
              <w:spacing w:before="120"/>
              <w:ind w:left="1055"/>
              <w:jc w:val="both"/>
              <w:rPr>
                <w:rFonts w:ascii="Bookman Old Style" w:hAnsi="Bookman Old Style"/>
                <w:sz w:val="18"/>
                <w:szCs w:val="18"/>
              </w:rPr>
            </w:pPr>
            <w:r w:rsidRPr="00045B22">
              <w:rPr>
                <w:rFonts w:ascii="Bookman Old Style" w:hAnsi="Bookman Old Style"/>
                <w:sz w:val="18"/>
                <w:szCs w:val="18"/>
              </w:rPr>
              <w:t xml:space="preserve">Determine if a resolution for General Fund expenditures was approved by the Board of Directors at a public hearing preceded by appropriate public notice as </w:t>
            </w:r>
            <w:r w:rsidR="008E0017">
              <w:rPr>
                <w:rFonts w:ascii="Bookman Old Style" w:hAnsi="Bookman Old Style"/>
                <w:sz w:val="18"/>
                <w:szCs w:val="18"/>
              </w:rPr>
              <w:t xml:space="preserve">required </w:t>
            </w:r>
            <w:r w:rsidRPr="00045B22">
              <w:rPr>
                <w:rFonts w:ascii="Bookman Old Style" w:hAnsi="Bookman Old Style"/>
                <w:sz w:val="18"/>
                <w:szCs w:val="18"/>
              </w:rPr>
              <w:t xml:space="preserve">in </w:t>
            </w:r>
            <w:r w:rsidR="008E0017">
              <w:rPr>
                <w:rFonts w:ascii="Bookman Old Style" w:hAnsi="Bookman Old Style"/>
                <w:sz w:val="18"/>
                <w:szCs w:val="18"/>
              </w:rPr>
              <w:t xml:space="preserve">Chapter </w:t>
            </w:r>
            <w:r w:rsidRPr="00045B22">
              <w:rPr>
                <w:rFonts w:ascii="Bookman Old Style" w:hAnsi="Bookman Old Style"/>
                <w:sz w:val="18"/>
                <w:szCs w:val="18"/>
              </w:rPr>
              <w:t>24.9 of the Code of Iowa.</w:t>
            </w:r>
          </w:p>
        </w:tc>
        <w:tc>
          <w:tcPr>
            <w:tcW w:w="540" w:type="dxa"/>
            <w:tcBorders>
              <w:top w:val="nil"/>
              <w:left w:val="single" w:sz="4" w:space="0" w:color="auto"/>
              <w:bottom w:val="nil"/>
              <w:right w:val="single" w:sz="4" w:space="0" w:color="auto"/>
            </w:tcBorders>
            <w:vAlign w:val="center"/>
          </w:tcPr>
          <w:p w:rsidR="00045B22" w:rsidRPr="00045B22" w:rsidRDefault="008E0017" w:rsidP="00045B22">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1</w:t>
            </w: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045B22">
            <w:pPr>
              <w:numPr>
                <w:ilvl w:val="0"/>
                <w:numId w:val="18"/>
              </w:numPr>
              <w:spacing w:before="120"/>
              <w:ind w:left="1055"/>
              <w:jc w:val="both"/>
              <w:rPr>
                <w:rFonts w:ascii="Bookman Old Style" w:hAnsi="Bookman Old Style"/>
                <w:sz w:val="18"/>
                <w:szCs w:val="18"/>
              </w:rPr>
            </w:pPr>
            <w:r w:rsidRPr="00045B22">
              <w:rPr>
                <w:rFonts w:ascii="Bookman Old Style" w:hAnsi="Bookman Old Style"/>
                <w:sz w:val="18"/>
                <w:szCs w:val="18"/>
              </w:rPr>
              <w:t>Determine if a resolution for any General Fund expenditures states the original source and purpose of the funds, the year in which the transfer of such funds occurred and certification that the statutory requirements for the original source of the funds has been met, repe</w:t>
            </w:r>
            <w:bookmarkStart w:id="0" w:name="_GoBack"/>
            <w:bookmarkEnd w:id="0"/>
            <w:r w:rsidRPr="00045B22">
              <w:rPr>
                <w:rFonts w:ascii="Bookman Old Style" w:hAnsi="Bookman Old Style"/>
                <w:sz w:val="18"/>
                <w:szCs w:val="18"/>
              </w:rPr>
              <w:t>aled or no longer in effect.</w:t>
            </w:r>
          </w:p>
        </w:tc>
        <w:tc>
          <w:tcPr>
            <w:tcW w:w="540" w:type="dxa"/>
            <w:tcBorders>
              <w:top w:val="nil"/>
              <w:left w:val="single" w:sz="4" w:space="0" w:color="auto"/>
              <w:bottom w:val="nil"/>
              <w:right w:val="single" w:sz="4" w:space="0" w:color="auto"/>
            </w:tcBorders>
            <w:vAlign w:val="center"/>
          </w:tcPr>
          <w:p w:rsidR="00045B22" w:rsidRPr="00045B22" w:rsidRDefault="008E0017" w:rsidP="00045B22">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1</w:t>
            </w: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single" w:sz="4" w:space="0" w:color="auto"/>
            </w:tcBorders>
            <w:vAlign w:val="bottom"/>
          </w:tcPr>
          <w:p w:rsidR="00045B22" w:rsidRPr="00045B22" w:rsidRDefault="00045B22" w:rsidP="00045B22">
            <w:pPr>
              <w:numPr>
                <w:ilvl w:val="0"/>
                <w:numId w:val="18"/>
              </w:numPr>
              <w:spacing w:before="120"/>
              <w:ind w:left="1055"/>
              <w:jc w:val="both"/>
              <w:rPr>
                <w:rFonts w:ascii="Bookman Old Style" w:hAnsi="Bookman Old Style"/>
                <w:sz w:val="18"/>
                <w:szCs w:val="18"/>
              </w:rPr>
            </w:pPr>
            <w:r w:rsidRPr="00045B22">
              <w:rPr>
                <w:rFonts w:ascii="Bookman Old Style" w:hAnsi="Bookman Old Style"/>
                <w:sz w:val="18"/>
                <w:szCs w:val="18"/>
              </w:rPr>
              <w:t>Determine if a copy of the resolution was provided to the Iowa Department of Education.</w:t>
            </w:r>
          </w:p>
        </w:tc>
        <w:tc>
          <w:tcPr>
            <w:tcW w:w="540" w:type="dxa"/>
            <w:tcBorders>
              <w:top w:val="nil"/>
              <w:left w:val="single" w:sz="4" w:space="0" w:color="auto"/>
              <w:bottom w:val="nil"/>
              <w:right w:val="single" w:sz="4" w:space="0" w:color="auto"/>
            </w:tcBorders>
            <w:vAlign w:val="center"/>
          </w:tcPr>
          <w:p w:rsidR="00045B22" w:rsidRPr="00045B22" w:rsidRDefault="008E0017" w:rsidP="00045B22">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1</w:t>
            </w: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nil"/>
            </w:tcBorders>
            <w:vAlign w:val="bottom"/>
          </w:tcPr>
          <w:p w:rsidR="00045B22" w:rsidRPr="00045B22" w:rsidRDefault="00045B22" w:rsidP="00045B22">
            <w:pPr>
              <w:spacing w:before="120"/>
              <w:ind w:left="864"/>
              <w:jc w:val="both"/>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r w:rsidR="00045B22" w:rsidRPr="00045B22" w:rsidTr="008E0017">
        <w:trPr>
          <w:gridBefore w:val="1"/>
          <w:wBefore w:w="90" w:type="dxa"/>
        </w:trPr>
        <w:tc>
          <w:tcPr>
            <w:tcW w:w="5220" w:type="dxa"/>
            <w:tcBorders>
              <w:top w:val="nil"/>
              <w:left w:val="nil"/>
              <w:bottom w:val="nil"/>
              <w:right w:val="nil"/>
            </w:tcBorders>
            <w:vAlign w:val="bottom"/>
          </w:tcPr>
          <w:p w:rsidR="00045B22" w:rsidRPr="00045B22" w:rsidRDefault="00045B22" w:rsidP="00045B22">
            <w:pPr>
              <w:spacing w:before="120"/>
              <w:ind w:left="1055"/>
              <w:jc w:val="both"/>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r>
    </w:tbl>
    <w:p w:rsidR="00F64D72" w:rsidRPr="0098400E" w:rsidRDefault="00F64D72" w:rsidP="00F64D72">
      <w:pPr>
        <w:spacing w:after="120"/>
        <w:rPr>
          <w:rFonts w:ascii="Bookman Old Style" w:hAnsi="Bookman Old Style"/>
          <w:sz w:val="16"/>
          <w:szCs w:val="16"/>
        </w:rPr>
      </w:pPr>
    </w:p>
    <w:sectPr w:rsidR="00F64D72" w:rsidRPr="0098400E" w:rsidSect="00863174">
      <w:headerReference w:type="default" r:id="rId17"/>
      <w:headerReference w:type="first" r:id="rId18"/>
      <w:footerReference w:type="first" r:id="rId19"/>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58" w:rsidRDefault="00932358">
      <w:r>
        <w:separator/>
      </w:r>
    </w:p>
  </w:endnote>
  <w:endnote w:type="continuationSeparator" w:id="0">
    <w:p w:rsidR="00932358" w:rsidRDefault="0093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47579B" w:rsidRDefault="002D5EA4" w:rsidP="0047579B">
    <w:pPr>
      <w:pStyle w:val="Footer"/>
      <w:jc w:val="center"/>
      <w:rPr>
        <w:rFonts w:ascii="Bookman Old Style" w:hAnsi="Bookman Old Sty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47579B" w:rsidRDefault="002D5EA4" w:rsidP="0047579B">
    <w:pPr>
      <w:pStyle w:val="Footer"/>
      <w:jc w:val="center"/>
      <w:rPr>
        <w:rFonts w:ascii="Bookman Old Style" w:hAnsi="Bookman Old Sty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63959"/>
      <w:docPartObj>
        <w:docPartGallery w:val="Page Numbers (Bottom of Page)"/>
        <w:docPartUnique/>
      </w:docPartObj>
    </w:sdtPr>
    <w:sdtEndPr>
      <w:rPr>
        <w:rFonts w:ascii="Bookman Old Style" w:hAnsi="Bookman Old Style"/>
        <w:noProof/>
      </w:rPr>
    </w:sdtEndPr>
    <w:sdtContent>
      <w:p w:rsidR="00863174" w:rsidRPr="00863174" w:rsidRDefault="00863174">
        <w:pPr>
          <w:pStyle w:val="Footer"/>
          <w:jc w:val="center"/>
          <w:rPr>
            <w:rFonts w:ascii="Bookman Old Style" w:hAnsi="Bookman Old Style"/>
          </w:rPr>
        </w:pPr>
        <w:r w:rsidRPr="00863174">
          <w:rPr>
            <w:rFonts w:ascii="Bookman Old Style" w:hAnsi="Bookman Old Style"/>
          </w:rPr>
          <w:fldChar w:fldCharType="begin"/>
        </w:r>
        <w:r w:rsidRPr="00863174">
          <w:rPr>
            <w:rFonts w:ascii="Bookman Old Style" w:hAnsi="Bookman Old Style"/>
          </w:rPr>
          <w:instrText xml:space="preserve"> PAGE   \* MERGEFORMAT </w:instrText>
        </w:r>
        <w:r w:rsidRPr="00863174">
          <w:rPr>
            <w:rFonts w:ascii="Bookman Old Style" w:hAnsi="Bookman Old Style"/>
          </w:rPr>
          <w:fldChar w:fldCharType="separate"/>
        </w:r>
        <w:r w:rsidR="0058398A">
          <w:rPr>
            <w:rFonts w:ascii="Bookman Old Style" w:hAnsi="Bookman Old Style"/>
            <w:noProof/>
          </w:rPr>
          <w:t>6</w:t>
        </w:r>
        <w:r w:rsidRPr="00863174">
          <w:rPr>
            <w:rFonts w:ascii="Bookman Old Style" w:hAnsi="Bookman Old Style"/>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47579B" w:rsidRDefault="002D5EA4" w:rsidP="0047579B">
    <w:pPr>
      <w:pStyle w:val="Footer"/>
      <w:jc w:val="center"/>
      <w:rPr>
        <w:rFonts w:ascii="Bookman Old Style" w:hAnsi="Bookman Old Styl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47579B" w:rsidRDefault="00EB7A45" w:rsidP="0047579B">
    <w:pPr>
      <w:pStyle w:val="Footer"/>
      <w:jc w:val="center"/>
      <w:rPr>
        <w:rFonts w:ascii="Bookman Old Style" w:hAnsi="Bookman Old Style"/>
      </w:rPr>
    </w:pPr>
    <w:r>
      <w:rPr>
        <w:rFonts w:ascii="Bookman Old Style" w:hAnsi="Bookman Old Styl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58" w:rsidRDefault="00932358">
      <w:r>
        <w:separator/>
      </w:r>
    </w:p>
  </w:footnote>
  <w:footnote w:type="continuationSeparator" w:id="0">
    <w:p w:rsidR="00932358" w:rsidRDefault="00932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Default="002D5EA4">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AA7097" w:rsidRDefault="002D5EA4" w:rsidP="00740DC7">
    <w:pPr>
      <w:pStyle w:val="Header"/>
      <w:tabs>
        <w:tab w:val="clear" w:pos="8640"/>
        <w:tab w:val="right" w:pos="14220"/>
      </w:tabs>
      <w:spacing w:after="60"/>
      <w:ind w:left="-270"/>
      <w:rPr>
        <w:sz w:val="16"/>
      </w:rPr>
    </w:pPr>
    <w:r w:rsidRPr="00AA7097">
      <w:rPr>
        <w:rFonts w:ascii="Bookman Old Style" w:hAnsi="Bookman Old Style"/>
        <w:sz w:val="16"/>
      </w:rPr>
      <w:t>A</w:t>
    </w:r>
    <w:r w:rsidR="008E0017">
      <w:rPr>
        <w:rFonts w:ascii="Bookman Old Style" w:hAnsi="Bookman Old Style"/>
        <w:sz w:val="16"/>
      </w:rPr>
      <w:t>OS 84-</w:t>
    </w:r>
    <w:proofErr w:type="gramStart"/>
    <w:r w:rsidR="008E0017">
      <w:rPr>
        <w:rFonts w:ascii="Bookman Old Style" w:hAnsi="Bookman Old Style"/>
        <w:sz w:val="16"/>
      </w:rPr>
      <w:t>13.1</w:t>
    </w:r>
    <w:r w:rsidRPr="00AA7097">
      <w:rPr>
        <w:rFonts w:ascii="Bookman Old Style" w:hAnsi="Bookman Old Style"/>
        <w:sz w:val="16"/>
      </w:rPr>
      <w:t xml:space="preserve">  (</w:t>
    </w:r>
    <w:proofErr w:type="gramEnd"/>
    <w:r w:rsidR="00AA7097">
      <w:rPr>
        <w:rFonts w:ascii="Bookman Old Style" w:hAnsi="Bookman Old Style"/>
        <w:sz w:val="16"/>
      </w:rPr>
      <w:t>6</w:t>
    </w:r>
    <w:r w:rsidRPr="00AA7097">
      <w:rPr>
        <w:rFonts w:ascii="Bookman Old Style" w:hAnsi="Bookman Old Style"/>
        <w:sz w:val="16"/>
      </w:rPr>
      <w:t>/</w:t>
    </w:r>
    <w:r w:rsidR="00AA7097">
      <w:rPr>
        <w:rFonts w:ascii="Bookman Old Style" w:hAnsi="Bookman Old Style"/>
        <w:sz w:val="16"/>
      </w:rPr>
      <w:t>18</w:t>
    </w:r>
    <w:r w:rsidRPr="00AA7097">
      <w:rPr>
        <w:rFonts w:ascii="Bookman Old Style" w:hAnsi="Bookman Old Style"/>
        <w:sz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Default="002D5EA4" w:rsidP="0079133E">
    <w:pPr>
      <w:pStyle w:val="Header"/>
      <w:tabs>
        <w:tab w:val="clear" w:pos="8640"/>
        <w:tab w:val="right" w:pos="10260"/>
      </w:tabs>
      <w:spacing w:after="60"/>
      <w:ind w:left="-81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13.1</w:t>
    </w:r>
    <w:r w:rsidRPr="00A736B1">
      <w:rPr>
        <w:rFonts w:ascii="Bookman Old Style" w:hAnsi="Bookman Old Style"/>
      </w:rPr>
      <w:t xml:space="preserve">  </w:t>
    </w:r>
    <w:r w:rsidR="0028113B">
      <w:rPr>
        <w:rFonts w:ascii="Bookman Old Style" w:hAnsi="Bookman Old Style"/>
      </w:rPr>
      <w:t>(</w:t>
    </w:r>
    <w:proofErr w:type="gramEnd"/>
    <w:r w:rsidR="00D95523">
      <w:rPr>
        <w:rFonts w:ascii="Bookman Old Style" w:hAnsi="Bookman Old Style"/>
      </w:rPr>
      <w:t>6</w:t>
    </w:r>
    <w:r w:rsidR="0028113B">
      <w:rPr>
        <w:rFonts w:ascii="Bookman Old Style" w:hAnsi="Bookman Old Style"/>
      </w:rPr>
      <w:t>/1</w:t>
    </w:r>
    <w:r w:rsidR="00DD1A38">
      <w:rPr>
        <w:rFonts w:ascii="Bookman Old Style" w:hAnsi="Bookman Old Style"/>
      </w:rPr>
      <w:t>6</w:t>
    </w:r>
    <w:r w:rsidR="0028113B">
      <w:rPr>
        <w:rFonts w:ascii="Bookman Old Style" w:hAnsi="Bookman Old Style"/>
      </w:rPr>
      <w:t>)</w:t>
    </w:r>
  </w:p>
  <w:p w:rsidR="002D5EA4" w:rsidRPr="00F25959" w:rsidRDefault="002D5EA4" w:rsidP="0079133E">
    <w:pPr>
      <w:ind w:left="-810"/>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97" w:rsidRPr="00AA7097" w:rsidRDefault="00AA7097" w:rsidP="00AA7097">
    <w:pPr>
      <w:pStyle w:val="Header"/>
      <w:tabs>
        <w:tab w:val="clear" w:pos="8640"/>
        <w:tab w:val="right" w:pos="9720"/>
      </w:tabs>
      <w:spacing w:after="240"/>
      <w:ind w:left="-810"/>
      <w:rPr>
        <w:sz w:val="16"/>
      </w:rPr>
    </w:pPr>
    <w:r w:rsidRPr="00AA7097">
      <w:rPr>
        <w:rFonts w:ascii="Bookman Old Style" w:hAnsi="Bookman Old Style"/>
        <w:sz w:val="16"/>
      </w:rPr>
      <w:t>AOS 84-</w:t>
    </w:r>
    <w:proofErr w:type="gramStart"/>
    <w:r w:rsidRPr="00AA7097">
      <w:rPr>
        <w:rFonts w:ascii="Bookman Old Style" w:hAnsi="Bookman Old Style"/>
        <w:sz w:val="16"/>
      </w:rPr>
      <w:t>13.1  (</w:t>
    </w:r>
    <w:proofErr w:type="gramEnd"/>
    <w:r w:rsidRPr="00AA7097">
      <w:rPr>
        <w:rFonts w:ascii="Bookman Old Style" w:hAnsi="Bookman Old Style"/>
        <w:sz w:val="16"/>
      </w:rPr>
      <w:t>6/18)</w:t>
    </w:r>
  </w:p>
  <w:p w:rsidR="00AA7097" w:rsidRPr="00482472" w:rsidRDefault="00482472" w:rsidP="00482472">
    <w:pPr>
      <w:pStyle w:val="Header"/>
      <w:spacing w:after="240"/>
      <w:ind w:left="-810"/>
    </w:pPr>
    <w:r w:rsidRPr="00482472">
      <w:rPr>
        <w:rFonts w:ascii="Bookman Old Style" w:hAnsi="Bookman Old Style"/>
        <w:b/>
      </w:rPr>
      <w:fldChar w:fldCharType="begin"/>
    </w:r>
    <w:r w:rsidRPr="00482472">
      <w:rPr>
        <w:rFonts w:ascii="Bookman Old Style" w:hAnsi="Bookman Old Style"/>
        <w:b/>
      </w:rPr>
      <w:instrText xml:space="preserve"> DOCPROPERTY PJNAME \* MERGEFORMAT </w:instrText>
    </w:r>
    <w:r w:rsidRPr="00482472">
      <w:rPr>
        <w:rFonts w:ascii="Bookman Old Style" w:hAnsi="Bookman Old Style"/>
        <w:b/>
      </w:rPr>
      <w:fldChar w:fldCharType="separate"/>
    </w:r>
    <w:r w:rsidR="0058398A" w:rsidRPr="0058398A">
      <w:rPr>
        <w:rFonts w:ascii="Bookman Old Style" w:hAnsi="Bookman Old Style"/>
        <w:bCs/>
      </w:rPr>
      <w:t>2018 Compliance Guides</w:t>
    </w:r>
    <w:r w:rsidRPr="00482472">
      <w:rPr>
        <w:rFonts w:ascii="Bookman Old Style" w:hAnsi="Bookman Old Style"/>
        <w:b/>
      </w:rPr>
      <w:fldChar w:fldCharType="end"/>
    </w:r>
    <w:r w:rsidRPr="00482472">
      <w:rPr>
        <w:rFonts w:ascii="Bookman Old Style" w:hAnsi="Bookman Old Style"/>
        <w:b/>
      </w:rPr>
      <w:t xml:space="preserve"> </w:t>
    </w:r>
    <w:r w:rsidR="008E0017">
      <w:rPr>
        <w:rFonts w:ascii="Bookman Old Style" w:hAnsi="Bookman Old Style"/>
        <w:b/>
      </w:rPr>
      <w:t>CSD</w:t>
    </w:r>
    <w:r w:rsidR="00AA7097" w:rsidRPr="00482472">
      <w:rPr>
        <w:rFonts w:ascii="Bookman Old Style" w:hAnsi="Bookman Old Style"/>
        <w:b/>
      </w:rPr>
      <w:t xml:space="preserve"> COMPLIANCE GUIDE SUPPLEMENT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AA7097" w:rsidRDefault="002D5EA4" w:rsidP="006A3CEE">
    <w:pPr>
      <w:pStyle w:val="Header"/>
      <w:tabs>
        <w:tab w:val="clear" w:pos="8640"/>
        <w:tab w:val="right" w:pos="9720"/>
      </w:tabs>
      <w:spacing w:after="60"/>
      <w:ind w:left="-810"/>
      <w:rPr>
        <w:sz w:val="16"/>
      </w:rPr>
    </w:pPr>
    <w:r w:rsidRPr="00AA7097">
      <w:rPr>
        <w:rFonts w:ascii="Bookman Old Style" w:hAnsi="Bookman Old Style"/>
        <w:sz w:val="16"/>
      </w:rPr>
      <w:t>AOS 84-</w:t>
    </w:r>
    <w:proofErr w:type="gramStart"/>
    <w:r w:rsidRPr="00AA7097">
      <w:rPr>
        <w:rFonts w:ascii="Bookman Old Style" w:hAnsi="Bookman Old Style"/>
        <w:sz w:val="16"/>
      </w:rPr>
      <w:t xml:space="preserve">13.1  </w:t>
    </w:r>
    <w:r w:rsidR="0028113B" w:rsidRPr="00AA7097">
      <w:rPr>
        <w:rFonts w:ascii="Bookman Old Style" w:hAnsi="Bookman Old Style"/>
        <w:sz w:val="16"/>
      </w:rPr>
      <w:t>(</w:t>
    </w:r>
    <w:proofErr w:type="gramEnd"/>
    <w:r w:rsidR="00D95523" w:rsidRPr="00AA7097">
      <w:rPr>
        <w:rFonts w:ascii="Bookman Old Style" w:hAnsi="Bookman Old Style"/>
        <w:sz w:val="16"/>
      </w:rPr>
      <w:t>6</w:t>
    </w:r>
    <w:r w:rsidR="0028113B" w:rsidRPr="00AA7097">
      <w:rPr>
        <w:rFonts w:ascii="Bookman Old Style" w:hAnsi="Bookman Old Style"/>
        <w:sz w:val="16"/>
      </w:rPr>
      <w:t>/1</w:t>
    </w:r>
    <w:r w:rsidR="00AA7097" w:rsidRPr="00AA7097">
      <w:rPr>
        <w:rFonts w:ascii="Bookman Old Style" w:hAnsi="Bookman Old Style"/>
        <w:sz w:val="16"/>
      </w:rPr>
      <w:t>8</w:t>
    </w:r>
    <w:r w:rsidR="0028113B" w:rsidRPr="00AA7097">
      <w:rPr>
        <w:rFonts w:ascii="Bookman Old Style" w:hAnsi="Bookman Old Style"/>
        <w:sz w:val="16"/>
      </w:rPr>
      <w:t>)</w:t>
    </w:r>
  </w:p>
  <w:p w:rsidR="002D5EA4" w:rsidRPr="00BF2DE4" w:rsidRDefault="002D5EA4" w:rsidP="00AA7097">
    <w:pPr>
      <w:pStyle w:val="Header"/>
      <w:tabs>
        <w:tab w:val="clear" w:pos="8640"/>
        <w:tab w:val="right" w:pos="10710"/>
      </w:tabs>
      <w:spacing w:after="60"/>
      <w:ind w:left="-810" w:right="180"/>
      <w:jc w:val="right"/>
      <w:rPr>
        <w:rFonts w:ascii="Bookman Old Style" w:hAnsi="Bookman Old Style"/>
        <w:b/>
      </w:rPr>
    </w:pPr>
    <w:r w:rsidRPr="00C7360E">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w:t>
    </w:r>
    <w:r w:rsidR="00486E03">
      <w:rPr>
        <w:rFonts w:ascii="Bookman Old Style" w:hAnsi="Bookman Old Style"/>
        <w:b/>
      </w:rPr>
      <w:t>201</w:t>
    </w:r>
    <w:r w:rsidR="00AA7097">
      <w:rPr>
        <w:rFonts w:ascii="Bookman Old Style" w:hAnsi="Bookman Old Style"/>
        <w:b/>
      </w:rPr>
      <w:t>8</w:t>
    </w:r>
    <w:r>
      <w:rPr>
        <w:rFonts w:ascii="Bookman Old Style" w:hAnsi="Bookman Old Style"/>
        <w:b/>
      </w:rPr>
      <w:t xml:space="preserve"> COMPLIANCE GUIDE SUPPLEMENT</w:t>
    </w:r>
  </w:p>
  <w:p w:rsidR="002D5EA4" w:rsidRPr="00F25959" w:rsidRDefault="002D5EA4" w:rsidP="0079133E">
    <w:pPr>
      <w:ind w:left="-810"/>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Default="002D5EA4" w:rsidP="00AA7097">
    <w:pPr>
      <w:pStyle w:val="Header"/>
      <w:tabs>
        <w:tab w:val="clear" w:pos="8640"/>
        <w:tab w:val="right" w:pos="14220"/>
      </w:tabs>
      <w:spacing w:after="120"/>
      <w:ind w:left="-270"/>
    </w:pPr>
    <w:r w:rsidRPr="00AA7097">
      <w:rPr>
        <w:rFonts w:ascii="Bookman Old Style" w:hAnsi="Bookman Old Style"/>
        <w:sz w:val="16"/>
      </w:rPr>
      <w:t>AOS 84-</w:t>
    </w:r>
    <w:proofErr w:type="gramStart"/>
    <w:r w:rsidRPr="00AA7097">
      <w:rPr>
        <w:rFonts w:ascii="Bookman Old Style" w:hAnsi="Bookman Old Style"/>
        <w:sz w:val="16"/>
      </w:rPr>
      <w:t xml:space="preserve">13.1  </w:t>
    </w:r>
    <w:r w:rsidR="0028113B" w:rsidRPr="00AA7097">
      <w:rPr>
        <w:rFonts w:ascii="Bookman Old Style" w:hAnsi="Bookman Old Style"/>
        <w:sz w:val="16"/>
      </w:rPr>
      <w:t>(</w:t>
    </w:r>
    <w:proofErr w:type="gramEnd"/>
    <w:r w:rsidR="00D95523" w:rsidRPr="00AA7097">
      <w:rPr>
        <w:rFonts w:ascii="Bookman Old Style" w:hAnsi="Bookman Old Style"/>
        <w:sz w:val="16"/>
      </w:rPr>
      <w:t>6</w:t>
    </w:r>
    <w:r w:rsidR="0028113B" w:rsidRPr="00AA7097">
      <w:rPr>
        <w:rFonts w:ascii="Bookman Old Style" w:hAnsi="Bookman Old Style"/>
        <w:sz w:val="16"/>
      </w:rPr>
      <w:t>/1</w:t>
    </w:r>
    <w:r w:rsidR="00AA7097">
      <w:rPr>
        <w:rFonts w:ascii="Bookman Old Style" w:hAnsi="Bookman Old Style"/>
        <w:sz w:val="16"/>
      </w:rPr>
      <w:t>8</w:t>
    </w:r>
    <w:r w:rsidR="0028113B" w:rsidRPr="00AA7097">
      <w:rPr>
        <w:rFonts w:ascii="Bookman Old Style" w:hAnsi="Bookman Old Style"/>
        <w:sz w:val="16"/>
      </w:rPr>
      <w:t>)</w:t>
    </w:r>
  </w:p>
  <w:p w:rsidR="002D5EA4" w:rsidRPr="00BF2DE4" w:rsidRDefault="00482472" w:rsidP="00740DC7">
    <w:pPr>
      <w:pStyle w:val="Header"/>
      <w:tabs>
        <w:tab w:val="clear" w:pos="8640"/>
        <w:tab w:val="right" w:pos="10710"/>
      </w:tabs>
      <w:spacing w:after="60"/>
      <w:ind w:left="-270" w:right="180"/>
      <w:rPr>
        <w:rFonts w:ascii="Bookman Old Style" w:hAnsi="Bookman Old Style"/>
        <w:b/>
      </w:rPr>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58398A" w:rsidRPr="0058398A">
      <w:rPr>
        <w:rFonts w:ascii="Bookman Old Style" w:hAnsi="Bookman Old Style"/>
      </w:rPr>
      <w:t>2018 Compliance Guides</w:t>
    </w:r>
    <w:r>
      <w:rPr>
        <w:rFonts w:ascii="Bookman Old Style" w:hAnsi="Bookman Old Style"/>
        <w:b/>
      </w:rPr>
      <w:fldChar w:fldCharType="end"/>
    </w:r>
    <w:r>
      <w:rPr>
        <w:rFonts w:ascii="Bookman Old Style" w:hAnsi="Bookman Old Style"/>
        <w:b/>
      </w:rPr>
      <w:t xml:space="preserve"> </w:t>
    </w:r>
    <w:r w:rsidR="002D5EA4">
      <w:rPr>
        <w:rFonts w:ascii="Bookman Old Style" w:hAnsi="Bookman Old Style"/>
        <w:b/>
      </w:rPr>
      <w:t xml:space="preserve">CSD </w:t>
    </w:r>
    <w:r w:rsidR="00486E03">
      <w:rPr>
        <w:rFonts w:ascii="Bookman Old Style" w:hAnsi="Bookman Old Style"/>
        <w:b/>
      </w:rPr>
      <w:t>201</w:t>
    </w:r>
    <w:r w:rsidR="00AA7097">
      <w:rPr>
        <w:rFonts w:ascii="Bookman Old Style" w:hAnsi="Bookman Old Style"/>
        <w:b/>
      </w:rPr>
      <w:t>8</w:t>
    </w:r>
    <w:r w:rsidR="002D5EA4">
      <w:rPr>
        <w:rFonts w:ascii="Bookman Old Style" w:hAnsi="Bookman Old Style"/>
        <w:b/>
      </w:rPr>
      <w:t xml:space="preserve"> COMPLIANCE GUIDE SUPPLEMENT</w:t>
    </w:r>
  </w:p>
  <w:p w:rsidR="002D5EA4" w:rsidRPr="00740DC7" w:rsidRDefault="002D5EA4" w:rsidP="00740D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Default="002D5EA4" w:rsidP="005F7E31">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13.1</w:t>
    </w:r>
    <w:r w:rsidRPr="00A736B1">
      <w:rPr>
        <w:rFonts w:ascii="Bookman Old Style" w:hAnsi="Bookman Old Style"/>
      </w:rPr>
      <w:t xml:space="preserve">  </w:t>
    </w:r>
    <w:r w:rsidR="0028113B">
      <w:rPr>
        <w:rFonts w:ascii="Bookman Old Style" w:hAnsi="Bookman Old Style"/>
      </w:rPr>
      <w:t>(</w:t>
    </w:r>
    <w:proofErr w:type="gramEnd"/>
    <w:r w:rsidR="00D95523">
      <w:rPr>
        <w:rFonts w:ascii="Bookman Old Style" w:hAnsi="Bookman Old Style"/>
      </w:rPr>
      <w:t>6</w:t>
    </w:r>
    <w:r w:rsidR="0028113B">
      <w:rPr>
        <w:rFonts w:ascii="Bookman Old Style" w:hAnsi="Bookman Old Style"/>
      </w:rPr>
      <w:t>/1</w:t>
    </w:r>
    <w:r w:rsidR="00DD1A38">
      <w:rPr>
        <w:rFonts w:ascii="Bookman Old Style" w:hAnsi="Bookman Old Style"/>
      </w:rPr>
      <w:t>6</w:t>
    </w:r>
    <w:r w:rsidR="0028113B">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rsidR="002D5EA4" w:rsidRPr="00BF2DE4" w:rsidRDefault="002D5EA4" w:rsidP="005F7E31">
    <w:pPr>
      <w:pStyle w:val="Header"/>
      <w:tabs>
        <w:tab w:val="clear" w:pos="8640"/>
        <w:tab w:val="right" w:pos="10710"/>
      </w:tabs>
      <w:spacing w:after="60"/>
      <w:ind w:left="-270" w:right="180"/>
      <w:rPr>
        <w:rFonts w:ascii="Bookman Old Style" w:hAnsi="Bookman Old Style"/>
        <w:b/>
      </w:rPr>
    </w:pPr>
    <w:r w:rsidRPr="00C7360E">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w:t>
    </w:r>
    <w:r w:rsidR="00486E03">
      <w:rPr>
        <w:rFonts w:ascii="Bookman Old Style" w:hAnsi="Bookman Old Style"/>
        <w:b/>
      </w:rPr>
      <w:t>201</w:t>
    </w:r>
    <w:r w:rsidR="00DD1A38">
      <w:rPr>
        <w:rFonts w:ascii="Bookman Old Style" w:hAnsi="Bookman Old Style"/>
        <w:b/>
      </w:rPr>
      <w:t>6</w:t>
    </w:r>
    <w:r>
      <w:rPr>
        <w:rFonts w:ascii="Bookman Old Style" w:hAnsi="Bookman Old Style"/>
        <w:b/>
      </w:rPr>
      <w:t xml:space="preserve"> COMPLIANCE GUIDE SUPPLEMENT</w:t>
    </w:r>
  </w:p>
  <w:p w:rsidR="002D5EA4" w:rsidRPr="00F25959" w:rsidRDefault="002D5EA4" w:rsidP="005F7E31">
    <w:pPr>
      <w:ind w:left="-27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13D"/>
    <w:multiLevelType w:val="hybridMultilevel"/>
    <w:tmpl w:val="5A4443E6"/>
    <w:lvl w:ilvl="0" w:tplc="51DCE0E6">
      <w:start w:val="1"/>
      <w:numFmt w:val="lowerRoman"/>
      <w:lvlText w:val="%1."/>
      <w:lvlJc w:val="left"/>
      <w:pPr>
        <w:ind w:left="1235" w:hanging="72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
    <w:nsid w:val="00B72656"/>
    <w:multiLevelType w:val="hybridMultilevel"/>
    <w:tmpl w:val="2BEEA1F0"/>
    <w:lvl w:ilvl="0" w:tplc="2422A4B4">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
    <w:nsid w:val="0587340C"/>
    <w:multiLevelType w:val="hybridMultilevel"/>
    <w:tmpl w:val="5868DE80"/>
    <w:lvl w:ilvl="0" w:tplc="74926D02">
      <w:start w:val="1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06D975F6"/>
    <w:multiLevelType w:val="hybridMultilevel"/>
    <w:tmpl w:val="E988C6CA"/>
    <w:lvl w:ilvl="0" w:tplc="B79EA0C0">
      <w:start w:val="1"/>
      <w:numFmt w:val="lowerLetter"/>
      <w:lvlText w:val="%1."/>
      <w:lvlJc w:val="left"/>
      <w:pPr>
        <w:ind w:left="518" w:hanging="360"/>
      </w:pPr>
      <w:rPr>
        <w:rFonts w:hint="default"/>
        <w:b w:val="0"/>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
    <w:nsid w:val="08512FA2"/>
    <w:multiLevelType w:val="hybridMultilevel"/>
    <w:tmpl w:val="BFA22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1210B"/>
    <w:multiLevelType w:val="hybridMultilevel"/>
    <w:tmpl w:val="D0AA8F98"/>
    <w:lvl w:ilvl="0" w:tplc="D37CE62E">
      <w:start w:val="1"/>
      <w:numFmt w:val="lowerLetter"/>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6">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2764D16"/>
    <w:multiLevelType w:val="hybridMultilevel"/>
    <w:tmpl w:val="3866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90207"/>
    <w:multiLevelType w:val="hybridMultilevel"/>
    <w:tmpl w:val="DE446E22"/>
    <w:lvl w:ilvl="0" w:tplc="BF189E5C">
      <w:start w:val="8"/>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34EB561E"/>
    <w:multiLevelType w:val="hybridMultilevel"/>
    <w:tmpl w:val="ADAE96D2"/>
    <w:lvl w:ilvl="0" w:tplc="5F92E91E">
      <w:start w:val="3"/>
      <w:numFmt w:val="decimal"/>
      <w:lvlText w:val="%1."/>
      <w:lvlJc w:val="left"/>
      <w:pPr>
        <w:tabs>
          <w:tab w:val="num" w:pos="1620"/>
        </w:tabs>
        <w:ind w:left="1620" w:hanging="360"/>
      </w:pPr>
      <w:rPr>
        <w:rFonts w:hint="default"/>
      </w:rPr>
    </w:lvl>
    <w:lvl w:ilvl="1" w:tplc="1BB68D90">
      <w:start w:val="1"/>
      <w:numFmt w:val="lowerLetter"/>
      <w:lvlText w:val="%2."/>
      <w:lvlJc w:val="left"/>
      <w:pPr>
        <w:tabs>
          <w:tab w:val="num" w:pos="1440"/>
        </w:tabs>
        <w:ind w:left="1440" w:hanging="360"/>
      </w:pPr>
      <w:rPr>
        <w:rFonts w:hint="default"/>
        <w:sz w:val="18"/>
        <w:szCs w:val="18"/>
      </w:rPr>
    </w:lvl>
    <w:lvl w:ilvl="2" w:tplc="A9C44F70">
      <w:start w:val="1"/>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4A5A04"/>
    <w:multiLevelType w:val="hybridMultilevel"/>
    <w:tmpl w:val="DCE4A026"/>
    <w:lvl w:ilvl="0" w:tplc="67A21806">
      <w:start w:val="1"/>
      <w:numFmt w:val="lowerRoman"/>
      <w:lvlText w:val="%1."/>
      <w:lvlJc w:val="left"/>
      <w:pPr>
        <w:ind w:left="1235" w:hanging="72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1">
    <w:nsid w:val="46A8579A"/>
    <w:multiLevelType w:val="hybridMultilevel"/>
    <w:tmpl w:val="4486336A"/>
    <w:lvl w:ilvl="0" w:tplc="E83E16E2">
      <w:start w:val="1"/>
      <w:numFmt w:val="lowerLetter"/>
      <w:lvlText w:val="%1."/>
      <w:lvlJc w:val="left"/>
      <w:pPr>
        <w:ind w:left="1235"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2">
    <w:nsid w:val="470A0432"/>
    <w:multiLevelType w:val="hybridMultilevel"/>
    <w:tmpl w:val="256AB8E2"/>
    <w:lvl w:ilvl="0" w:tplc="57AA903A">
      <w:start w:val="20"/>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226AA"/>
    <w:multiLevelType w:val="hybridMultilevel"/>
    <w:tmpl w:val="7CC045B6"/>
    <w:lvl w:ilvl="0" w:tplc="69763622">
      <w:start w:val="1"/>
      <w:numFmt w:val="decimal"/>
      <w:lvlText w:val="%1."/>
      <w:lvlJc w:val="left"/>
      <w:pPr>
        <w:tabs>
          <w:tab w:val="num" w:pos="1620"/>
        </w:tabs>
        <w:ind w:left="1620" w:hanging="360"/>
      </w:pPr>
      <w:rPr>
        <w:rFonts w:hint="default"/>
        <w:sz w:val="18"/>
        <w:szCs w:val="18"/>
      </w:rPr>
    </w:lvl>
    <w:lvl w:ilvl="1" w:tplc="04090019" w:tentative="1">
      <w:start w:val="1"/>
      <w:numFmt w:val="lowerLetter"/>
      <w:lvlText w:val="%2."/>
      <w:lvlJc w:val="left"/>
      <w:pPr>
        <w:tabs>
          <w:tab w:val="num" w:pos="1440"/>
        </w:tabs>
        <w:ind w:left="1440" w:hanging="360"/>
      </w:pPr>
    </w:lvl>
    <w:lvl w:ilvl="2" w:tplc="6CA0ABFC">
      <w:start w:val="6"/>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763A51"/>
    <w:multiLevelType w:val="hybridMultilevel"/>
    <w:tmpl w:val="6A4089BC"/>
    <w:lvl w:ilvl="0" w:tplc="D54E8EB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DBD6162"/>
    <w:multiLevelType w:val="hybridMultilevel"/>
    <w:tmpl w:val="E6E09E16"/>
    <w:lvl w:ilvl="0" w:tplc="2A5C78E8">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60F1D72"/>
    <w:multiLevelType w:val="hybridMultilevel"/>
    <w:tmpl w:val="F5625B8A"/>
    <w:lvl w:ilvl="0" w:tplc="29143AFA">
      <w:start w:val="1"/>
      <w:numFmt w:val="decimal"/>
      <w:lvlText w:val="%1."/>
      <w:lvlJc w:val="left"/>
      <w:pPr>
        <w:tabs>
          <w:tab w:val="num" w:pos="1152"/>
        </w:tabs>
        <w:ind w:left="1152" w:hanging="360"/>
      </w:pPr>
      <w:rPr>
        <w:rFonts w:hint="default"/>
        <w:sz w:val="18"/>
        <w:szCs w:val="18"/>
      </w:rPr>
    </w:lvl>
    <w:lvl w:ilvl="1" w:tplc="3B209F92">
      <w:start w:val="1"/>
      <w:numFmt w:val="lowerLetter"/>
      <w:lvlText w:val="%2."/>
      <w:lvlJc w:val="left"/>
      <w:pPr>
        <w:tabs>
          <w:tab w:val="num" w:pos="1872"/>
        </w:tabs>
        <w:ind w:left="1872" w:hanging="360"/>
      </w:pPr>
      <w:rPr>
        <w:rFonts w:hint="default"/>
        <w:b w:val="0"/>
        <w:sz w:val="18"/>
        <w:szCs w:val="18"/>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8">
    <w:nsid w:val="7BAA070C"/>
    <w:multiLevelType w:val="hybridMultilevel"/>
    <w:tmpl w:val="185E12A6"/>
    <w:lvl w:ilvl="0" w:tplc="957E8822">
      <w:start w:val="1"/>
      <w:numFmt w:val="lowerLetter"/>
      <w:lvlText w:val="(%1."/>
      <w:lvlJc w:val="left"/>
      <w:pPr>
        <w:ind w:left="875" w:hanging="360"/>
      </w:pPr>
      <w:rPr>
        <w:rFonts w:hint="default"/>
        <w:b/>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9">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6"/>
  </w:num>
  <w:num w:numId="3">
    <w:abstractNumId w:val="6"/>
  </w:num>
  <w:num w:numId="4">
    <w:abstractNumId w:val="13"/>
  </w:num>
  <w:num w:numId="5">
    <w:abstractNumId w:val="17"/>
  </w:num>
  <w:num w:numId="6">
    <w:abstractNumId w:val="1"/>
  </w:num>
  <w:num w:numId="7">
    <w:abstractNumId w:val="18"/>
  </w:num>
  <w:num w:numId="8">
    <w:abstractNumId w:val="15"/>
  </w:num>
  <w:num w:numId="9">
    <w:abstractNumId w:val="10"/>
  </w:num>
  <w:num w:numId="10">
    <w:abstractNumId w:val="0"/>
  </w:num>
  <w:num w:numId="11">
    <w:abstractNumId w:val="4"/>
  </w:num>
  <w:num w:numId="12">
    <w:abstractNumId w:val="3"/>
  </w:num>
  <w:num w:numId="13">
    <w:abstractNumId w:val="5"/>
  </w:num>
  <w:num w:numId="14">
    <w:abstractNumId w:val="8"/>
  </w:num>
  <w:num w:numId="15">
    <w:abstractNumId w:val="2"/>
  </w:num>
  <w:num w:numId="16">
    <w:abstractNumId w:val="9"/>
  </w:num>
  <w:num w:numId="17">
    <w:abstractNumId w:val="12"/>
  </w:num>
  <w:num w:numId="18">
    <w:abstractNumId w:val="14"/>
  </w:num>
  <w:num w:numId="19">
    <w:abstractNumId w:val="11"/>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O" w:val=" "/>
  </w:docVars>
  <w:rsids>
    <w:rsidRoot w:val="00BB6311"/>
    <w:rsid w:val="000015E2"/>
    <w:rsid w:val="000017E1"/>
    <w:rsid w:val="0000696E"/>
    <w:rsid w:val="00006A99"/>
    <w:rsid w:val="000110A1"/>
    <w:rsid w:val="00012B0C"/>
    <w:rsid w:val="00015294"/>
    <w:rsid w:val="00015DBB"/>
    <w:rsid w:val="000165CE"/>
    <w:rsid w:val="00017056"/>
    <w:rsid w:val="00022DDE"/>
    <w:rsid w:val="00024B0C"/>
    <w:rsid w:val="00024B58"/>
    <w:rsid w:val="00025CF9"/>
    <w:rsid w:val="00027F52"/>
    <w:rsid w:val="00030DB3"/>
    <w:rsid w:val="0003131E"/>
    <w:rsid w:val="0003173D"/>
    <w:rsid w:val="00034166"/>
    <w:rsid w:val="00035062"/>
    <w:rsid w:val="000352D0"/>
    <w:rsid w:val="00035C81"/>
    <w:rsid w:val="00036900"/>
    <w:rsid w:val="000401FF"/>
    <w:rsid w:val="000447E3"/>
    <w:rsid w:val="00045B22"/>
    <w:rsid w:val="0004659A"/>
    <w:rsid w:val="0004788A"/>
    <w:rsid w:val="0005266E"/>
    <w:rsid w:val="00054041"/>
    <w:rsid w:val="00054BF8"/>
    <w:rsid w:val="0006043D"/>
    <w:rsid w:val="00063947"/>
    <w:rsid w:val="00064E6C"/>
    <w:rsid w:val="00065FF9"/>
    <w:rsid w:val="000674B6"/>
    <w:rsid w:val="0006757F"/>
    <w:rsid w:val="000675F8"/>
    <w:rsid w:val="00070951"/>
    <w:rsid w:val="000737EF"/>
    <w:rsid w:val="000754E5"/>
    <w:rsid w:val="00076515"/>
    <w:rsid w:val="00077A2A"/>
    <w:rsid w:val="00077ADB"/>
    <w:rsid w:val="00081045"/>
    <w:rsid w:val="00081B55"/>
    <w:rsid w:val="000823C2"/>
    <w:rsid w:val="00082711"/>
    <w:rsid w:val="00083332"/>
    <w:rsid w:val="0008539B"/>
    <w:rsid w:val="00085F0C"/>
    <w:rsid w:val="000926A5"/>
    <w:rsid w:val="00095552"/>
    <w:rsid w:val="0009656A"/>
    <w:rsid w:val="00096DF8"/>
    <w:rsid w:val="000A1C1E"/>
    <w:rsid w:val="000A2921"/>
    <w:rsid w:val="000A3269"/>
    <w:rsid w:val="000A35CF"/>
    <w:rsid w:val="000A37FF"/>
    <w:rsid w:val="000A3E7E"/>
    <w:rsid w:val="000A4B4E"/>
    <w:rsid w:val="000A74DB"/>
    <w:rsid w:val="000B2A1A"/>
    <w:rsid w:val="000B4AB9"/>
    <w:rsid w:val="000B4F8C"/>
    <w:rsid w:val="000B6E01"/>
    <w:rsid w:val="000B7E4B"/>
    <w:rsid w:val="000C0714"/>
    <w:rsid w:val="000C22EB"/>
    <w:rsid w:val="000C3D8A"/>
    <w:rsid w:val="000C4963"/>
    <w:rsid w:val="000C6B0B"/>
    <w:rsid w:val="000C6F88"/>
    <w:rsid w:val="000C798E"/>
    <w:rsid w:val="000D0321"/>
    <w:rsid w:val="000D0DC3"/>
    <w:rsid w:val="000D2C4C"/>
    <w:rsid w:val="000D373A"/>
    <w:rsid w:val="000D6B3E"/>
    <w:rsid w:val="000D77BF"/>
    <w:rsid w:val="000D7807"/>
    <w:rsid w:val="000D7D2E"/>
    <w:rsid w:val="000E089E"/>
    <w:rsid w:val="000E54DE"/>
    <w:rsid w:val="000E690D"/>
    <w:rsid w:val="000F1327"/>
    <w:rsid w:val="000F2A4C"/>
    <w:rsid w:val="00101889"/>
    <w:rsid w:val="00106E38"/>
    <w:rsid w:val="00114962"/>
    <w:rsid w:val="001155DD"/>
    <w:rsid w:val="00116421"/>
    <w:rsid w:val="00116D63"/>
    <w:rsid w:val="00117B9C"/>
    <w:rsid w:val="00117C14"/>
    <w:rsid w:val="00120C3E"/>
    <w:rsid w:val="00121EDD"/>
    <w:rsid w:val="00123A6F"/>
    <w:rsid w:val="001240BE"/>
    <w:rsid w:val="001258AA"/>
    <w:rsid w:val="00130A69"/>
    <w:rsid w:val="00130D25"/>
    <w:rsid w:val="0013250E"/>
    <w:rsid w:val="00135D4A"/>
    <w:rsid w:val="00140BCB"/>
    <w:rsid w:val="0014173D"/>
    <w:rsid w:val="00141CD0"/>
    <w:rsid w:val="00142E68"/>
    <w:rsid w:val="00143F79"/>
    <w:rsid w:val="00144E4F"/>
    <w:rsid w:val="00145B54"/>
    <w:rsid w:val="001507CC"/>
    <w:rsid w:val="00152064"/>
    <w:rsid w:val="00152546"/>
    <w:rsid w:val="00152888"/>
    <w:rsid w:val="00152D82"/>
    <w:rsid w:val="001552B3"/>
    <w:rsid w:val="00155CAA"/>
    <w:rsid w:val="00157E18"/>
    <w:rsid w:val="00160550"/>
    <w:rsid w:val="0016087D"/>
    <w:rsid w:val="00160D6E"/>
    <w:rsid w:val="001630F4"/>
    <w:rsid w:val="00164BB1"/>
    <w:rsid w:val="00166BBC"/>
    <w:rsid w:val="00167FED"/>
    <w:rsid w:val="00170579"/>
    <w:rsid w:val="0017089F"/>
    <w:rsid w:val="001718F8"/>
    <w:rsid w:val="00171D37"/>
    <w:rsid w:val="001731F4"/>
    <w:rsid w:val="001739E7"/>
    <w:rsid w:val="00175730"/>
    <w:rsid w:val="00183857"/>
    <w:rsid w:val="00186554"/>
    <w:rsid w:val="00186F5C"/>
    <w:rsid w:val="00187947"/>
    <w:rsid w:val="001935B6"/>
    <w:rsid w:val="00193735"/>
    <w:rsid w:val="001954AD"/>
    <w:rsid w:val="001959E4"/>
    <w:rsid w:val="001970FA"/>
    <w:rsid w:val="001A09FB"/>
    <w:rsid w:val="001A1566"/>
    <w:rsid w:val="001A3B43"/>
    <w:rsid w:val="001A3E08"/>
    <w:rsid w:val="001A6307"/>
    <w:rsid w:val="001A6501"/>
    <w:rsid w:val="001A724C"/>
    <w:rsid w:val="001A78E0"/>
    <w:rsid w:val="001B263D"/>
    <w:rsid w:val="001B430E"/>
    <w:rsid w:val="001C1E5D"/>
    <w:rsid w:val="001C3BAC"/>
    <w:rsid w:val="001C472D"/>
    <w:rsid w:val="001D1273"/>
    <w:rsid w:val="001D5E27"/>
    <w:rsid w:val="001D5F0B"/>
    <w:rsid w:val="001D7D20"/>
    <w:rsid w:val="001E2C55"/>
    <w:rsid w:val="001E36DA"/>
    <w:rsid w:val="001E48AB"/>
    <w:rsid w:val="001E4EB0"/>
    <w:rsid w:val="001E77C9"/>
    <w:rsid w:val="001F002E"/>
    <w:rsid w:val="001F0EC0"/>
    <w:rsid w:val="001F1715"/>
    <w:rsid w:val="001F1E71"/>
    <w:rsid w:val="001F6F9C"/>
    <w:rsid w:val="001F7BEB"/>
    <w:rsid w:val="00200449"/>
    <w:rsid w:val="00200472"/>
    <w:rsid w:val="00200874"/>
    <w:rsid w:val="00202942"/>
    <w:rsid w:val="002042FE"/>
    <w:rsid w:val="00204CCC"/>
    <w:rsid w:val="002055EF"/>
    <w:rsid w:val="00206703"/>
    <w:rsid w:val="00207014"/>
    <w:rsid w:val="00210A7B"/>
    <w:rsid w:val="00211DDA"/>
    <w:rsid w:val="0021453D"/>
    <w:rsid w:val="0021634B"/>
    <w:rsid w:val="00220A6F"/>
    <w:rsid w:val="00221BD4"/>
    <w:rsid w:val="002224BB"/>
    <w:rsid w:val="00223507"/>
    <w:rsid w:val="00223721"/>
    <w:rsid w:val="00223FA2"/>
    <w:rsid w:val="002248D2"/>
    <w:rsid w:val="00227756"/>
    <w:rsid w:val="002305F7"/>
    <w:rsid w:val="002312A3"/>
    <w:rsid w:val="00231D0D"/>
    <w:rsid w:val="002350CC"/>
    <w:rsid w:val="0023631D"/>
    <w:rsid w:val="002401ED"/>
    <w:rsid w:val="00243BA8"/>
    <w:rsid w:val="00244D04"/>
    <w:rsid w:val="00245459"/>
    <w:rsid w:val="002539CD"/>
    <w:rsid w:val="00254BF2"/>
    <w:rsid w:val="00256298"/>
    <w:rsid w:val="00267AE9"/>
    <w:rsid w:val="002710FD"/>
    <w:rsid w:val="002718D5"/>
    <w:rsid w:val="00271BFC"/>
    <w:rsid w:val="0027282F"/>
    <w:rsid w:val="00272C4D"/>
    <w:rsid w:val="00273154"/>
    <w:rsid w:val="00280148"/>
    <w:rsid w:val="0028113B"/>
    <w:rsid w:val="002818F2"/>
    <w:rsid w:val="00281C33"/>
    <w:rsid w:val="00282ED4"/>
    <w:rsid w:val="002836F3"/>
    <w:rsid w:val="00283CE5"/>
    <w:rsid w:val="00286B30"/>
    <w:rsid w:val="00287C1B"/>
    <w:rsid w:val="00290423"/>
    <w:rsid w:val="00291430"/>
    <w:rsid w:val="002923CC"/>
    <w:rsid w:val="0029340A"/>
    <w:rsid w:val="002969F6"/>
    <w:rsid w:val="002A12EA"/>
    <w:rsid w:val="002A1E42"/>
    <w:rsid w:val="002A28E7"/>
    <w:rsid w:val="002A59A8"/>
    <w:rsid w:val="002A5DCB"/>
    <w:rsid w:val="002A6437"/>
    <w:rsid w:val="002B0078"/>
    <w:rsid w:val="002B0659"/>
    <w:rsid w:val="002B199D"/>
    <w:rsid w:val="002B25ED"/>
    <w:rsid w:val="002B3174"/>
    <w:rsid w:val="002B3D50"/>
    <w:rsid w:val="002B461E"/>
    <w:rsid w:val="002B7959"/>
    <w:rsid w:val="002B7B9D"/>
    <w:rsid w:val="002C2778"/>
    <w:rsid w:val="002C3136"/>
    <w:rsid w:val="002C34EC"/>
    <w:rsid w:val="002C43D4"/>
    <w:rsid w:val="002C486C"/>
    <w:rsid w:val="002C5FDA"/>
    <w:rsid w:val="002C6432"/>
    <w:rsid w:val="002D290A"/>
    <w:rsid w:val="002D33BF"/>
    <w:rsid w:val="002D5AA8"/>
    <w:rsid w:val="002D5EA4"/>
    <w:rsid w:val="002E2319"/>
    <w:rsid w:val="002E350E"/>
    <w:rsid w:val="002E3E18"/>
    <w:rsid w:val="002E4FE9"/>
    <w:rsid w:val="002E54C8"/>
    <w:rsid w:val="002E5563"/>
    <w:rsid w:val="002F0CD7"/>
    <w:rsid w:val="002F2D76"/>
    <w:rsid w:val="002F3BF9"/>
    <w:rsid w:val="002F5DE3"/>
    <w:rsid w:val="002F6F6B"/>
    <w:rsid w:val="002F7C1E"/>
    <w:rsid w:val="003024DE"/>
    <w:rsid w:val="00302AF8"/>
    <w:rsid w:val="003037AE"/>
    <w:rsid w:val="00303A21"/>
    <w:rsid w:val="00304B2F"/>
    <w:rsid w:val="00305BD8"/>
    <w:rsid w:val="00311258"/>
    <w:rsid w:val="00311EB2"/>
    <w:rsid w:val="00312807"/>
    <w:rsid w:val="00313563"/>
    <w:rsid w:val="00313E65"/>
    <w:rsid w:val="00314D29"/>
    <w:rsid w:val="00320383"/>
    <w:rsid w:val="0032085E"/>
    <w:rsid w:val="00321BDF"/>
    <w:rsid w:val="00321D4C"/>
    <w:rsid w:val="00321F5E"/>
    <w:rsid w:val="003233C5"/>
    <w:rsid w:val="003267EE"/>
    <w:rsid w:val="00327C4D"/>
    <w:rsid w:val="00327EE1"/>
    <w:rsid w:val="00330172"/>
    <w:rsid w:val="003324C9"/>
    <w:rsid w:val="00333CC6"/>
    <w:rsid w:val="003357F7"/>
    <w:rsid w:val="00336FAC"/>
    <w:rsid w:val="00341032"/>
    <w:rsid w:val="003438BB"/>
    <w:rsid w:val="00344A21"/>
    <w:rsid w:val="0034766F"/>
    <w:rsid w:val="0034779E"/>
    <w:rsid w:val="00347C46"/>
    <w:rsid w:val="0035798A"/>
    <w:rsid w:val="00357F0C"/>
    <w:rsid w:val="00360F8E"/>
    <w:rsid w:val="003610DD"/>
    <w:rsid w:val="0036232F"/>
    <w:rsid w:val="0036279E"/>
    <w:rsid w:val="00362E32"/>
    <w:rsid w:val="00364551"/>
    <w:rsid w:val="00365409"/>
    <w:rsid w:val="00366658"/>
    <w:rsid w:val="00366BED"/>
    <w:rsid w:val="00366CDF"/>
    <w:rsid w:val="003712B5"/>
    <w:rsid w:val="00372C9D"/>
    <w:rsid w:val="003756EA"/>
    <w:rsid w:val="00375BA3"/>
    <w:rsid w:val="00377B55"/>
    <w:rsid w:val="0038431A"/>
    <w:rsid w:val="0038565A"/>
    <w:rsid w:val="003862B6"/>
    <w:rsid w:val="00386357"/>
    <w:rsid w:val="00386C31"/>
    <w:rsid w:val="003924A0"/>
    <w:rsid w:val="00393A44"/>
    <w:rsid w:val="00395B72"/>
    <w:rsid w:val="003A049B"/>
    <w:rsid w:val="003A1BA9"/>
    <w:rsid w:val="003A284D"/>
    <w:rsid w:val="003A2C2E"/>
    <w:rsid w:val="003A3996"/>
    <w:rsid w:val="003A3F1A"/>
    <w:rsid w:val="003B08AC"/>
    <w:rsid w:val="003B1A52"/>
    <w:rsid w:val="003B1B82"/>
    <w:rsid w:val="003B585C"/>
    <w:rsid w:val="003B5CB2"/>
    <w:rsid w:val="003C4152"/>
    <w:rsid w:val="003C4444"/>
    <w:rsid w:val="003C4C9A"/>
    <w:rsid w:val="003C5CD0"/>
    <w:rsid w:val="003C76DC"/>
    <w:rsid w:val="003D1DA0"/>
    <w:rsid w:val="003D35AA"/>
    <w:rsid w:val="003D3B64"/>
    <w:rsid w:val="003D6A85"/>
    <w:rsid w:val="003D6C17"/>
    <w:rsid w:val="003E0D9C"/>
    <w:rsid w:val="003E183A"/>
    <w:rsid w:val="003E5437"/>
    <w:rsid w:val="003E6A62"/>
    <w:rsid w:val="003E751E"/>
    <w:rsid w:val="003F067B"/>
    <w:rsid w:val="003F0FC4"/>
    <w:rsid w:val="003F14DD"/>
    <w:rsid w:val="003F18B9"/>
    <w:rsid w:val="003F2851"/>
    <w:rsid w:val="003F41FF"/>
    <w:rsid w:val="003F4D98"/>
    <w:rsid w:val="003F53E1"/>
    <w:rsid w:val="003F7666"/>
    <w:rsid w:val="00400841"/>
    <w:rsid w:val="00402AFD"/>
    <w:rsid w:val="00402BF3"/>
    <w:rsid w:val="00405523"/>
    <w:rsid w:val="00405D4F"/>
    <w:rsid w:val="00406706"/>
    <w:rsid w:val="004076F5"/>
    <w:rsid w:val="00407735"/>
    <w:rsid w:val="00407C77"/>
    <w:rsid w:val="004118CD"/>
    <w:rsid w:val="00414E30"/>
    <w:rsid w:val="004167E6"/>
    <w:rsid w:val="00417B70"/>
    <w:rsid w:val="00420252"/>
    <w:rsid w:val="00420808"/>
    <w:rsid w:val="00420CCC"/>
    <w:rsid w:val="00424448"/>
    <w:rsid w:val="00426381"/>
    <w:rsid w:val="00430BCD"/>
    <w:rsid w:val="00430DBD"/>
    <w:rsid w:val="00433B1D"/>
    <w:rsid w:val="0043438A"/>
    <w:rsid w:val="00434ACB"/>
    <w:rsid w:val="00434B40"/>
    <w:rsid w:val="0044099E"/>
    <w:rsid w:val="004427B0"/>
    <w:rsid w:val="004428C4"/>
    <w:rsid w:val="00442C5A"/>
    <w:rsid w:val="00442D9D"/>
    <w:rsid w:val="00443CB5"/>
    <w:rsid w:val="0044763A"/>
    <w:rsid w:val="004479D5"/>
    <w:rsid w:val="00450C2B"/>
    <w:rsid w:val="00452C14"/>
    <w:rsid w:val="00452F0E"/>
    <w:rsid w:val="0045352F"/>
    <w:rsid w:val="004539DF"/>
    <w:rsid w:val="004562F1"/>
    <w:rsid w:val="00460A9C"/>
    <w:rsid w:val="00461D44"/>
    <w:rsid w:val="00462385"/>
    <w:rsid w:val="00462AE8"/>
    <w:rsid w:val="004636FA"/>
    <w:rsid w:val="00464A19"/>
    <w:rsid w:val="004656CF"/>
    <w:rsid w:val="00467683"/>
    <w:rsid w:val="004714D5"/>
    <w:rsid w:val="00471F97"/>
    <w:rsid w:val="0047579B"/>
    <w:rsid w:val="004810C3"/>
    <w:rsid w:val="00481D15"/>
    <w:rsid w:val="00482472"/>
    <w:rsid w:val="004835B2"/>
    <w:rsid w:val="00483F50"/>
    <w:rsid w:val="0048487D"/>
    <w:rsid w:val="00486E03"/>
    <w:rsid w:val="004870A5"/>
    <w:rsid w:val="004874AA"/>
    <w:rsid w:val="00491C01"/>
    <w:rsid w:val="00492099"/>
    <w:rsid w:val="00492AF7"/>
    <w:rsid w:val="00493804"/>
    <w:rsid w:val="00496167"/>
    <w:rsid w:val="00496559"/>
    <w:rsid w:val="00496E4A"/>
    <w:rsid w:val="004A08BF"/>
    <w:rsid w:val="004A10C7"/>
    <w:rsid w:val="004A268D"/>
    <w:rsid w:val="004A2FB2"/>
    <w:rsid w:val="004A36DA"/>
    <w:rsid w:val="004A4965"/>
    <w:rsid w:val="004A5E9C"/>
    <w:rsid w:val="004A61A3"/>
    <w:rsid w:val="004B05DD"/>
    <w:rsid w:val="004B08F3"/>
    <w:rsid w:val="004B097A"/>
    <w:rsid w:val="004B2D48"/>
    <w:rsid w:val="004B4B68"/>
    <w:rsid w:val="004C0742"/>
    <w:rsid w:val="004C64FF"/>
    <w:rsid w:val="004C76B3"/>
    <w:rsid w:val="004D3216"/>
    <w:rsid w:val="004D438B"/>
    <w:rsid w:val="004D5B3F"/>
    <w:rsid w:val="004D6000"/>
    <w:rsid w:val="004D66A7"/>
    <w:rsid w:val="004E05A8"/>
    <w:rsid w:val="004E05D7"/>
    <w:rsid w:val="004E2118"/>
    <w:rsid w:val="004E53E4"/>
    <w:rsid w:val="004E62B3"/>
    <w:rsid w:val="004F04AB"/>
    <w:rsid w:val="004F2B68"/>
    <w:rsid w:val="004F383F"/>
    <w:rsid w:val="004F46B5"/>
    <w:rsid w:val="004F4DD3"/>
    <w:rsid w:val="004F5600"/>
    <w:rsid w:val="004F623B"/>
    <w:rsid w:val="004F6F12"/>
    <w:rsid w:val="00500E6D"/>
    <w:rsid w:val="005040B2"/>
    <w:rsid w:val="005070C0"/>
    <w:rsid w:val="005077C4"/>
    <w:rsid w:val="0051018D"/>
    <w:rsid w:val="005111CC"/>
    <w:rsid w:val="00511C59"/>
    <w:rsid w:val="00512CB0"/>
    <w:rsid w:val="00514055"/>
    <w:rsid w:val="00520A0E"/>
    <w:rsid w:val="00520B84"/>
    <w:rsid w:val="0053023F"/>
    <w:rsid w:val="00531323"/>
    <w:rsid w:val="00533589"/>
    <w:rsid w:val="005355B7"/>
    <w:rsid w:val="0053618E"/>
    <w:rsid w:val="00536EB8"/>
    <w:rsid w:val="00541B4A"/>
    <w:rsid w:val="00541BB7"/>
    <w:rsid w:val="00545AAF"/>
    <w:rsid w:val="00545E1E"/>
    <w:rsid w:val="00546A40"/>
    <w:rsid w:val="00547A02"/>
    <w:rsid w:val="005501AF"/>
    <w:rsid w:val="00552841"/>
    <w:rsid w:val="00552DE7"/>
    <w:rsid w:val="00555C3B"/>
    <w:rsid w:val="005671E2"/>
    <w:rsid w:val="005722D6"/>
    <w:rsid w:val="005734BB"/>
    <w:rsid w:val="00573E3B"/>
    <w:rsid w:val="00576D9B"/>
    <w:rsid w:val="005779E9"/>
    <w:rsid w:val="0058075D"/>
    <w:rsid w:val="005809EC"/>
    <w:rsid w:val="00580DCE"/>
    <w:rsid w:val="00582107"/>
    <w:rsid w:val="00582426"/>
    <w:rsid w:val="00583622"/>
    <w:rsid w:val="0058398A"/>
    <w:rsid w:val="0058581F"/>
    <w:rsid w:val="00590764"/>
    <w:rsid w:val="0059718D"/>
    <w:rsid w:val="005A0345"/>
    <w:rsid w:val="005A03D0"/>
    <w:rsid w:val="005A0AE9"/>
    <w:rsid w:val="005A0BB1"/>
    <w:rsid w:val="005A11F5"/>
    <w:rsid w:val="005A6599"/>
    <w:rsid w:val="005A6BA2"/>
    <w:rsid w:val="005A7000"/>
    <w:rsid w:val="005B06CD"/>
    <w:rsid w:val="005B18FB"/>
    <w:rsid w:val="005B20A0"/>
    <w:rsid w:val="005B3269"/>
    <w:rsid w:val="005B3513"/>
    <w:rsid w:val="005B3A33"/>
    <w:rsid w:val="005B42F6"/>
    <w:rsid w:val="005B6134"/>
    <w:rsid w:val="005B71D5"/>
    <w:rsid w:val="005B7338"/>
    <w:rsid w:val="005C098D"/>
    <w:rsid w:val="005C2348"/>
    <w:rsid w:val="005C372F"/>
    <w:rsid w:val="005C550D"/>
    <w:rsid w:val="005C564C"/>
    <w:rsid w:val="005C6B9B"/>
    <w:rsid w:val="005C715E"/>
    <w:rsid w:val="005C7694"/>
    <w:rsid w:val="005D12CC"/>
    <w:rsid w:val="005D34F2"/>
    <w:rsid w:val="005D4901"/>
    <w:rsid w:val="005D5399"/>
    <w:rsid w:val="005D5644"/>
    <w:rsid w:val="005D5930"/>
    <w:rsid w:val="005D5F9F"/>
    <w:rsid w:val="005E03F8"/>
    <w:rsid w:val="005E2060"/>
    <w:rsid w:val="005E29C2"/>
    <w:rsid w:val="005E29E8"/>
    <w:rsid w:val="005E4981"/>
    <w:rsid w:val="005E4BCA"/>
    <w:rsid w:val="005E53A7"/>
    <w:rsid w:val="005E6F3C"/>
    <w:rsid w:val="005F0588"/>
    <w:rsid w:val="005F10B1"/>
    <w:rsid w:val="005F2389"/>
    <w:rsid w:val="005F47D4"/>
    <w:rsid w:val="005F5569"/>
    <w:rsid w:val="005F751B"/>
    <w:rsid w:val="005F7E31"/>
    <w:rsid w:val="005F7ED7"/>
    <w:rsid w:val="00600901"/>
    <w:rsid w:val="00601353"/>
    <w:rsid w:val="00601C71"/>
    <w:rsid w:val="00602873"/>
    <w:rsid w:val="00603BED"/>
    <w:rsid w:val="00604E8D"/>
    <w:rsid w:val="00607CBA"/>
    <w:rsid w:val="00610E1C"/>
    <w:rsid w:val="00611854"/>
    <w:rsid w:val="00612C00"/>
    <w:rsid w:val="006141E5"/>
    <w:rsid w:val="00614677"/>
    <w:rsid w:val="00614850"/>
    <w:rsid w:val="0061524A"/>
    <w:rsid w:val="0061532F"/>
    <w:rsid w:val="0061715B"/>
    <w:rsid w:val="0061737A"/>
    <w:rsid w:val="0062187C"/>
    <w:rsid w:val="0062359A"/>
    <w:rsid w:val="00624F9D"/>
    <w:rsid w:val="00626637"/>
    <w:rsid w:val="006322E3"/>
    <w:rsid w:val="00633759"/>
    <w:rsid w:val="006338DC"/>
    <w:rsid w:val="00634383"/>
    <w:rsid w:val="00642851"/>
    <w:rsid w:val="006441BF"/>
    <w:rsid w:val="006449BC"/>
    <w:rsid w:val="006461B2"/>
    <w:rsid w:val="00651A49"/>
    <w:rsid w:val="00652B86"/>
    <w:rsid w:val="0065486B"/>
    <w:rsid w:val="00656167"/>
    <w:rsid w:val="00657A7C"/>
    <w:rsid w:val="006621E6"/>
    <w:rsid w:val="00663A4E"/>
    <w:rsid w:val="00663F6C"/>
    <w:rsid w:val="00664DA8"/>
    <w:rsid w:val="0066543E"/>
    <w:rsid w:val="00666507"/>
    <w:rsid w:val="00666A56"/>
    <w:rsid w:val="00667F60"/>
    <w:rsid w:val="006701AA"/>
    <w:rsid w:val="006710C2"/>
    <w:rsid w:val="006728DE"/>
    <w:rsid w:val="00674F0C"/>
    <w:rsid w:val="00680D2D"/>
    <w:rsid w:val="00682FEA"/>
    <w:rsid w:val="006835CB"/>
    <w:rsid w:val="00683AB5"/>
    <w:rsid w:val="00690840"/>
    <w:rsid w:val="00692BED"/>
    <w:rsid w:val="006935E8"/>
    <w:rsid w:val="00694E84"/>
    <w:rsid w:val="00695800"/>
    <w:rsid w:val="006959D1"/>
    <w:rsid w:val="0069634F"/>
    <w:rsid w:val="00696B60"/>
    <w:rsid w:val="006A0661"/>
    <w:rsid w:val="006A370C"/>
    <w:rsid w:val="006A3BFF"/>
    <w:rsid w:val="006A3CE9"/>
    <w:rsid w:val="006A3CEE"/>
    <w:rsid w:val="006A4A90"/>
    <w:rsid w:val="006A52AD"/>
    <w:rsid w:val="006A5CD6"/>
    <w:rsid w:val="006B244A"/>
    <w:rsid w:val="006B2670"/>
    <w:rsid w:val="006B3F5B"/>
    <w:rsid w:val="006B4BBA"/>
    <w:rsid w:val="006B53B2"/>
    <w:rsid w:val="006B677E"/>
    <w:rsid w:val="006B7756"/>
    <w:rsid w:val="006C17EA"/>
    <w:rsid w:val="006C1AAA"/>
    <w:rsid w:val="006C2658"/>
    <w:rsid w:val="006C364F"/>
    <w:rsid w:val="006C4111"/>
    <w:rsid w:val="006C5290"/>
    <w:rsid w:val="006C748D"/>
    <w:rsid w:val="006D082E"/>
    <w:rsid w:val="006D13E3"/>
    <w:rsid w:val="006D3648"/>
    <w:rsid w:val="006D52E6"/>
    <w:rsid w:val="006D7CAF"/>
    <w:rsid w:val="006E1B43"/>
    <w:rsid w:val="006E2952"/>
    <w:rsid w:val="006E46E7"/>
    <w:rsid w:val="006E49FE"/>
    <w:rsid w:val="006E5BB1"/>
    <w:rsid w:val="006E6809"/>
    <w:rsid w:val="006E6B9A"/>
    <w:rsid w:val="006E77CB"/>
    <w:rsid w:val="006F0B58"/>
    <w:rsid w:val="006F6372"/>
    <w:rsid w:val="00700719"/>
    <w:rsid w:val="00701D4C"/>
    <w:rsid w:val="0070499A"/>
    <w:rsid w:val="007075EE"/>
    <w:rsid w:val="00707D17"/>
    <w:rsid w:val="007104D3"/>
    <w:rsid w:val="00711200"/>
    <w:rsid w:val="0072023A"/>
    <w:rsid w:val="0072070D"/>
    <w:rsid w:val="00723157"/>
    <w:rsid w:val="007251A4"/>
    <w:rsid w:val="00725561"/>
    <w:rsid w:val="00725B1F"/>
    <w:rsid w:val="00726A20"/>
    <w:rsid w:val="007305A2"/>
    <w:rsid w:val="00730CAC"/>
    <w:rsid w:val="00731487"/>
    <w:rsid w:val="00734389"/>
    <w:rsid w:val="00735A3F"/>
    <w:rsid w:val="00736925"/>
    <w:rsid w:val="00737028"/>
    <w:rsid w:val="00740DC7"/>
    <w:rsid w:val="00742136"/>
    <w:rsid w:val="007426A4"/>
    <w:rsid w:val="00746D49"/>
    <w:rsid w:val="00747049"/>
    <w:rsid w:val="00750945"/>
    <w:rsid w:val="0075120C"/>
    <w:rsid w:val="00751E72"/>
    <w:rsid w:val="00755604"/>
    <w:rsid w:val="00755784"/>
    <w:rsid w:val="007557CB"/>
    <w:rsid w:val="00757DE1"/>
    <w:rsid w:val="007602B8"/>
    <w:rsid w:val="007621C0"/>
    <w:rsid w:val="00762F0E"/>
    <w:rsid w:val="00763158"/>
    <w:rsid w:val="00763423"/>
    <w:rsid w:val="00763F74"/>
    <w:rsid w:val="00765208"/>
    <w:rsid w:val="00765BB9"/>
    <w:rsid w:val="00767733"/>
    <w:rsid w:val="0077298D"/>
    <w:rsid w:val="00776C3C"/>
    <w:rsid w:val="007778B4"/>
    <w:rsid w:val="00781082"/>
    <w:rsid w:val="00781E9E"/>
    <w:rsid w:val="00782B4A"/>
    <w:rsid w:val="00782D0E"/>
    <w:rsid w:val="0078510B"/>
    <w:rsid w:val="0078552B"/>
    <w:rsid w:val="00786BE1"/>
    <w:rsid w:val="0079133E"/>
    <w:rsid w:val="0079219B"/>
    <w:rsid w:val="007933A5"/>
    <w:rsid w:val="00793DCC"/>
    <w:rsid w:val="00793F01"/>
    <w:rsid w:val="00794B00"/>
    <w:rsid w:val="0079508C"/>
    <w:rsid w:val="0079510E"/>
    <w:rsid w:val="00796979"/>
    <w:rsid w:val="00797DDF"/>
    <w:rsid w:val="007A1370"/>
    <w:rsid w:val="007A27AB"/>
    <w:rsid w:val="007A42D3"/>
    <w:rsid w:val="007A4366"/>
    <w:rsid w:val="007A4823"/>
    <w:rsid w:val="007A7148"/>
    <w:rsid w:val="007A7A5C"/>
    <w:rsid w:val="007B0059"/>
    <w:rsid w:val="007B161C"/>
    <w:rsid w:val="007B3667"/>
    <w:rsid w:val="007B3D17"/>
    <w:rsid w:val="007C1A29"/>
    <w:rsid w:val="007C454E"/>
    <w:rsid w:val="007D4AB0"/>
    <w:rsid w:val="007D5E56"/>
    <w:rsid w:val="007D6D35"/>
    <w:rsid w:val="007E0266"/>
    <w:rsid w:val="007E0D7B"/>
    <w:rsid w:val="007E3BF0"/>
    <w:rsid w:val="007E4F00"/>
    <w:rsid w:val="007E72CD"/>
    <w:rsid w:val="007E760E"/>
    <w:rsid w:val="007F1D3E"/>
    <w:rsid w:val="007F4405"/>
    <w:rsid w:val="007F4555"/>
    <w:rsid w:val="007F4882"/>
    <w:rsid w:val="007F58E6"/>
    <w:rsid w:val="00800681"/>
    <w:rsid w:val="00804727"/>
    <w:rsid w:val="008055B2"/>
    <w:rsid w:val="0080623F"/>
    <w:rsid w:val="0081025B"/>
    <w:rsid w:val="0081214B"/>
    <w:rsid w:val="0081254B"/>
    <w:rsid w:val="00812DDF"/>
    <w:rsid w:val="00814E7B"/>
    <w:rsid w:val="00820509"/>
    <w:rsid w:val="008265CB"/>
    <w:rsid w:val="00831AF4"/>
    <w:rsid w:val="00831CCB"/>
    <w:rsid w:val="0083271A"/>
    <w:rsid w:val="00833C43"/>
    <w:rsid w:val="00835C30"/>
    <w:rsid w:val="008361DC"/>
    <w:rsid w:val="00837631"/>
    <w:rsid w:val="00837B1D"/>
    <w:rsid w:val="00841D0A"/>
    <w:rsid w:val="00842340"/>
    <w:rsid w:val="00843910"/>
    <w:rsid w:val="00843C41"/>
    <w:rsid w:val="00843C8C"/>
    <w:rsid w:val="00845995"/>
    <w:rsid w:val="00850CEA"/>
    <w:rsid w:val="0085218F"/>
    <w:rsid w:val="008536F5"/>
    <w:rsid w:val="00855423"/>
    <w:rsid w:val="00857F3B"/>
    <w:rsid w:val="00861837"/>
    <w:rsid w:val="00861B09"/>
    <w:rsid w:val="00861E61"/>
    <w:rsid w:val="00861E6E"/>
    <w:rsid w:val="0086204F"/>
    <w:rsid w:val="00863174"/>
    <w:rsid w:val="00864A43"/>
    <w:rsid w:val="00864A97"/>
    <w:rsid w:val="00867175"/>
    <w:rsid w:val="0087045A"/>
    <w:rsid w:val="00870D67"/>
    <w:rsid w:val="00872A54"/>
    <w:rsid w:val="008769AA"/>
    <w:rsid w:val="0088422B"/>
    <w:rsid w:val="0088447B"/>
    <w:rsid w:val="0088724E"/>
    <w:rsid w:val="00887258"/>
    <w:rsid w:val="008904A2"/>
    <w:rsid w:val="00893331"/>
    <w:rsid w:val="008940E8"/>
    <w:rsid w:val="00894AB2"/>
    <w:rsid w:val="00896928"/>
    <w:rsid w:val="008972AA"/>
    <w:rsid w:val="008A13DA"/>
    <w:rsid w:val="008A282C"/>
    <w:rsid w:val="008A32FA"/>
    <w:rsid w:val="008A3860"/>
    <w:rsid w:val="008A3D94"/>
    <w:rsid w:val="008A43EC"/>
    <w:rsid w:val="008A5D82"/>
    <w:rsid w:val="008A63B5"/>
    <w:rsid w:val="008B0649"/>
    <w:rsid w:val="008B0892"/>
    <w:rsid w:val="008B1023"/>
    <w:rsid w:val="008B11EE"/>
    <w:rsid w:val="008B2972"/>
    <w:rsid w:val="008B43A3"/>
    <w:rsid w:val="008B4D2D"/>
    <w:rsid w:val="008B5C90"/>
    <w:rsid w:val="008B5FF6"/>
    <w:rsid w:val="008B7C7D"/>
    <w:rsid w:val="008B7E4E"/>
    <w:rsid w:val="008C3E03"/>
    <w:rsid w:val="008C4B32"/>
    <w:rsid w:val="008C4F74"/>
    <w:rsid w:val="008C5FD5"/>
    <w:rsid w:val="008C6EDE"/>
    <w:rsid w:val="008D0C20"/>
    <w:rsid w:val="008D1206"/>
    <w:rsid w:val="008D1641"/>
    <w:rsid w:val="008D2235"/>
    <w:rsid w:val="008D374D"/>
    <w:rsid w:val="008D4A68"/>
    <w:rsid w:val="008D664E"/>
    <w:rsid w:val="008D7605"/>
    <w:rsid w:val="008E0017"/>
    <w:rsid w:val="008E1015"/>
    <w:rsid w:val="008E1CAC"/>
    <w:rsid w:val="008E2DB5"/>
    <w:rsid w:val="008E3518"/>
    <w:rsid w:val="008E39D1"/>
    <w:rsid w:val="008E4ED7"/>
    <w:rsid w:val="008E4F13"/>
    <w:rsid w:val="008E731E"/>
    <w:rsid w:val="008E7B52"/>
    <w:rsid w:val="008F3849"/>
    <w:rsid w:val="008F527B"/>
    <w:rsid w:val="008F73E1"/>
    <w:rsid w:val="0090132B"/>
    <w:rsid w:val="00910D44"/>
    <w:rsid w:val="00911D80"/>
    <w:rsid w:val="0091273F"/>
    <w:rsid w:val="00912925"/>
    <w:rsid w:val="00912FB4"/>
    <w:rsid w:val="009140BB"/>
    <w:rsid w:val="00920487"/>
    <w:rsid w:val="0092302A"/>
    <w:rsid w:val="009238D5"/>
    <w:rsid w:val="009241F5"/>
    <w:rsid w:val="00926B83"/>
    <w:rsid w:val="00926F36"/>
    <w:rsid w:val="009271B7"/>
    <w:rsid w:val="00932358"/>
    <w:rsid w:val="00932A2E"/>
    <w:rsid w:val="00933CAC"/>
    <w:rsid w:val="00937250"/>
    <w:rsid w:val="00937715"/>
    <w:rsid w:val="00940FFE"/>
    <w:rsid w:val="00942F5C"/>
    <w:rsid w:val="00943FEA"/>
    <w:rsid w:val="00946C9A"/>
    <w:rsid w:val="00950A14"/>
    <w:rsid w:val="00951908"/>
    <w:rsid w:val="00953B47"/>
    <w:rsid w:val="00955AC1"/>
    <w:rsid w:val="0096026D"/>
    <w:rsid w:val="00961A06"/>
    <w:rsid w:val="00961CD1"/>
    <w:rsid w:val="00964377"/>
    <w:rsid w:val="009643AC"/>
    <w:rsid w:val="00965BBC"/>
    <w:rsid w:val="0096760D"/>
    <w:rsid w:val="00967D11"/>
    <w:rsid w:val="00972B7D"/>
    <w:rsid w:val="00972FAC"/>
    <w:rsid w:val="009768BA"/>
    <w:rsid w:val="0098365C"/>
    <w:rsid w:val="0098400E"/>
    <w:rsid w:val="0098459A"/>
    <w:rsid w:val="00990450"/>
    <w:rsid w:val="0099148A"/>
    <w:rsid w:val="009915EE"/>
    <w:rsid w:val="009927F8"/>
    <w:rsid w:val="00992B81"/>
    <w:rsid w:val="009931AB"/>
    <w:rsid w:val="009957AA"/>
    <w:rsid w:val="00996645"/>
    <w:rsid w:val="009A0E76"/>
    <w:rsid w:val="009A44F6"/>
    <w:rsid w:val="009A58C1"/>
    <w:rsid w:val="009A6590"/>
    <w:rsid w:val="009B0854"/>
    <w:rsid w:val="009B2597"/>
    <w:rsid w:val="009B59BF"/>
    <w:rsid w:val="009B5DB7"/>
    <w:rsid w:val="009B73C2"/>
    <w:rsid w:val="009B7C23"/>
    <w:rsid w:val="009C04E7"/>
    <w:rsid w:val="009C2684"/>
    <w:rsid w:val="009C448A"/>
    <w:rsid w:val="009C4DDD"/>
    <w:rsid w:val="009C527D"/>
    <w:rsid w:val="009C5743"/>
    <w:rsid w:val="009C5BE1"/>
    <w:rsid w:val="009C6824"/>
    <w:rsid w:val="009C6B59"/>
    <w:rsid w:val="009D1857"/>
    <w:rsid w:val="009D41D5"/>
    <w:rsid w:val="009D42D1"/>
    <w:rsid w:val="009D4833"/>
    <w:rsid w:val="009D4EFB"/>
    <w:rsid w:val="009D7426"/>
    <w:rsid w:val="009E0D3B"/>
    <w:rsid w:val="009E1C5E"/>
    <w:rsid w:val="009E1C7E"/>
    <w:rsid w:val="009E1DE1"/>
    <w:rsid w:val="009E2BEB"/>
    <w:rsid w:val="009E4468"/>
    <w:rsid w:val="009E7F03"/>
    <w:rsid w:val="009F1686"/>
    <w:rsid w:val="009F1E8B"/>
    <w:rsid w:val="009F2449"/>
    <w:rsid w:val="009F2BFF"/>
    <w:rsid w:val="009F2D36"/>
    <w:rsid w:val="00A0065F"/>
    <w:rsid w:val="00A027CA"/>
    <w:rsid w:val="00A02F7A"/>
    <w:rsid w:val="00A039BD"/>
    <w:rsid w:val="00A03C49"/>
    <w:rsid w:val="00A056CC"/>
    <w:rsid w:val="00A05E80"/>
    <w:rsid w:val="00A07824"/>
    <w:rsid w:val="00A125A7"/>
    <w:rsid w:val="00A14238"/>
    <w:rsid w:val="00A14241"/>
    <w:rsid w:val="00A15A2E"/>
    <w:rsid w:val="00A205A0"/>
    <w:rsid w:val="00A21B24"/>
    <w:rsid w:val="00A21D01"/>
    <w:rsid w:val="00A23919"/>
    <w:rsid w:val="00A2472F"/>
    <w:rsid w:val="00A24E9D"/>
    <w:rsid w:val="00A256B0"/>
    <w:rsid w:val="00A26DFB"/>
    <w:rsid w:val="00A27365"/>
    <w:rsid w:val="00A27426"/>
    <w:rsid w:val="00A27887"/>
    <w:rsid w:val="00A279DA"/>
    <w:rsid w:val="00A3040D"/>
    <w:rsid w:val="00A34049"/>
    <w:rsid w:val="00A36C02"/>
    <w:rsid w:val="00A36D6C"/>
    <w:rsid w:val="00A41208"/>
    <w:rsid w:val="00A430B4"/>
    <w:rsid w:val="00A43FC3"/>
    <w:rsid w:val="00A45B48"/>
    <w:rsid w:val="00A50A58"/>
    <w:rsid w:val="00A51231"/>
    <w:rsid w:val="00A52365"/>
    <w:rsid w:val="00A53CC6"/>
    <w:rsid w:val="00A5544A"/>
    <w:rsid w:val="00A6073B"/>
    <w:rsid w:val="00A6105C"/>
    <w:rsid w:val="00A62616"/>
    <w:rsid w:val="00A63C72"/>
    <w:rsid w:val="00A6506D"/>
    <w:rsid w:val="00A67C90"/>
    <w:rsid w:val="00A71196"/>
    <w:rsid w:val="00A71491"/>
    <w:rsid w:val="00A72D3C"/>
    <w:rsid w:val="00A736B1"/>
    <w:rsid w:val="00A73D3C"/>
    <w:rsid w:val="00A745AF"/>
    <w:rsid w:val="00A757C3"/>
    <w:rsid w:val="00A75ADA"/>
    <w:rsid w:val="00A763C6"/>
    <w:rsid w:val="00A76457"/>
    <w:rsid w:val="00A7698B"/>
    <w:rsid w:val="00A77104"/>
    <w:rsid w:val="00A80840"/>
    <w:rsid w:val="00A8129C"/>
    <w:rsid w:val="00A8181B"/>
    <w:rsid w:val="00A82A57"/>
    <w:rsid w:val="00A84C6B"/>
    <w:rsid w:val="00A87A93"/>
    <w:rsid w:val="00A906FE"/>
    <w:rsid w:val="00A92C9C"/>
    <w:rsid w:val="00A93C5C"/>
    <w:rsid w:val="00A95368"/>
    <w:rsid w:val="00AA0788"/>
    <w:rsid w:val="00AA0E8A"/>
    <w:rsid w:val="00AA2FFF"/>
    <w:rsid w:val="00AA42DF"/>
    <w:rsid w:val="00AA4644"/>
    <w:rsid w:val="00AA4702"/>
    <w:rsid w:val="00AA567E"/>
    <w:rsid w:val="00AA57A1"/>
    <w:rsid w:val="00AA6FD1"/>
    <w:rsid w:val="00AA7097"/>
    <w:rsid w:val="00AB07F9"/>
    <w:rsid w:val="00AB1DD6"/>
    <w:rsid w:val="00AB234E"/>
    <w:rsid w:val="00AB2C90"/>
    <w:rsid w:val="00AB2DF3"/>
    <w:rsid w:val="00AB4C0C"/>
    <w:rsid w:val="00AB7504"/>
    <w:rsid w:val="00AC295B"/>
    <w:rsid w:val="00AC365C"/>
    <w:rsid w:val="00AC5427"/>
    <w:rsid w:val="00AC68CE"/>
    <w:rsid w:val="00AC7162"/>
    <w:rsid w:val="00AD0224"/>
    <w:rsid w:val="00AD1518"/>
    <w:rsid w:val="00AD1D72"/>
    <w:rsid w:val="00AD27EA"/>
    <w:rsid w:val="00AD535B"/>
    <w:rsid w:val="00AD5B84"/>
    <w:rsid w:val="00AE025A"/>
    <w:rsid w:val="00AE09FF"/>
    <w:rsid w:val="00AE22FD"/>
    <w:rsid w:val="00AE6A45"/>
    <w:rsid w:val="00AE7567"/>
    <w:rsid w:val="00AF1821"/>
    <w:rsid w:val="00AF1B46"/>
    <w:rsid w:val="00AF1F57"/>
    <w:rsid w:val="00AF281A"/>
    <w:rsid w:val="00AF3C8A"/>
    <w:rsid w:val="00AF7FEC"/>
    <w:rsid w:val="00B02479"/>
    <w:rsid w:val="00B02719"/>
    <w:rsid w:val="00B0274F"/>
    <w:rsid w:val="00B03910"/>
    <w:rsid w:val="00B0415E"/>
    <w:rsid w:val="00B044A6"/>
    <w:rsid w:val="00B0476F"/>
    <w:rsid w:val="00B04936"/>
    <w:rsid w:val="00B058C6"/>
    <w:rsid w:val="00B06826"/>
    <w:rsid w:val="00B10DEB"/>
    <w:rsid w:val="00B139EA"/>
    <w:rsid w:val="00B14FE2"/>
    <w:rsid w:val="00B212B8"/>
    <w:rsid w:val="00B217DC"/>
    <w:rsid w:val="00B22797"/>
    <w:rsid w:val="00B22AE0"/>
    <w:rsid w:val="00B249A1"/>
    <w:rsid w:val="00B2580A"/>
    <w:rsid w:val="00B2652C"/>
    <w:rsid w:val="00B26824"/>
    <w:rsid w:val="00B26D8F"/>
    <w:rsid w:val="00B323EA"/>
    <w:rsid w:val="00B32D87"/>
    <w:rsid w:val="00B333EC"/>
    <w:rsid w:val="00B34F56"/>
    <w:rsid w:val="00B35ECD"/>
    <w:rsid w:val="00B35EF6"/>
    <w:rsid w:val="00B36298"/>
    <w:rsid w:val="00B36BDC"/>
    <w:rsid w:val="00B37BCA"/>
    <w:rsid w:val="00B4248E"/>
    <w:rsid w:val="00B42BCC"/>
    <w:rsid w:val="00B43B07"/>
    <w:rsid w:val="00B465EF"/>
    <w:rsid w:val="00B47CC0"/>
    <w:rsid w:val="00B511BE"/>
    <w:rsid w:val="00B514D6"/>
    <w:rsid w:val="00B5500B"/>
    <w:rsid w:val="00B55648"/>
    <w:rsid w:val="00B557B4"/>
    <w:rsid w:val="00B60F28"/>
    <w:rsid w:val="00B626F1"/>
    <w:rsid w:val="00B63724"/>
    <w:rsid w:val="00B63C96"/>
    <w:rsid w:val="00B64B37"/>
    <w:rsid w:val="00B65A7D"/>
    <w:rsid w:val="00B65EC3"/>
    <w:rsid w:val="00B67326"/>
    <w:rsid w:val="00B67565"/>
    <w:rsid w:val="00B7340B"/>
    <w:rsid w:val="00B734B9"/>
    <w:rsid w:val="00B75C6E"/>
    <w:rsid w:val="00B77926"/>
    <w:rsid w:val="00B77A55"/>
    <w:rsid w:val="00B803D8"/>
    <w:rsid w:val="00B81EEF"/>
    <w:rsid w:val="00B8212D"/>
    <w:rsid w:val="00B82319"/>
    <w:rsid w:val="00B8298D"/>
    <w:rsid w:val="00B83454"/>
    <w:rsid w:val="00B84F94"/>
    <w:rsid w:val="00B8533E"/>
    <w:rsid w:val="00B85A42"/>
    <w:rsid w:val="00B86A5B"/>
    <w:rsid w:val="00B931C6"/>
    <w:rsid w:val="00B943A1"/>
    <w:rsid w:val="00B94840"/>
    <w:rsid w:val="00B948AA"/>
    <w:rsid w:val="00B94BCF"/>
    <w:rsid w:val="00B9768F"/>
    <w:rsid w:val="00B97CA7"/>
    <w:rsid w:val="00BA0AE6"/>
    <w:rsid w:val="00BA1222"/>
    <w:rsid w:val="00BA15B5"/>
    <w:rsid w:val="00BA2968"/>
    <w:rsid w:val="00BA2EC8"/>
    <w:rsid w:val="00BA3D07"/>
    <w:rsid w:val="00BA5841"/>
    <w:rsid w:val="00BB0940"/>
    <w:rsid w:val="00BB2982"/>
    <w:rsid w:val="00BB3C99"/>
    <w:rsid w:val="00BB3D46"/>
    <w:rsid w:val="00BB4AF5"/>
    <w:rsid w:val="00BB6311"/>
    <w:rsid w:val="00BB7693"/>
    <w:rsid w:val="00BC115C"/>
    <w:rsid w:val="00BC2418"/>
    <w:rsid w:val="00BC2DE6"/>
    <w:rsid w:val="00BC415F"/>
    <w:rsid w:val="00BC56CF"/>
    <w:rsid w:val="00BC6022"/>
    <w:rsid w:val="00BC740B"/>
    <w:rsid w:val="00BC7BA8"/>
    <w:rsid w:val="00BD0F92"/>
    <w:rsid w:val="00BD1F8A"/>
    <w:rsid w:val="00BD3510"/>
    <w:rsid w:val="00BD49F5"/>
    <w:rsid w:val="00BD5E67"/>
    <w:rsid w:val="00BE161E"/>
    <w:rsid w:val="00BE1A9C"/>
    <w:rsid w:val="00BE21D9"/>
    <w:rsid w:val="00BE2D42"/>
    <w:rsid w:val="00BE301D"/>
    <w:rsid w:val="00BE385F"/>
    <w:rsid w:val="00BE733D"/>
    <w:rsid w:val="00BE73AD"/>
    <w:rsid w:val="00BE7E0A"/>
    <w:rsid w:val="00BF2DE4"/>
    <w:rsid w:val="00BF3BAA"/>
    <w:rsid w:val="00BF6241"/>
    <w:rsid w:val="00BF780E"/>
    <w:rsid w:val="00C00F7B"/>
    <w:rsid w:val="00C01FBE"/>
    <w:rsid w:val="00C05E95"/>
    <w:rsid w:val="00C10021"/>
    <w:rsid w:val="00C10A6B"/>
    <w:rsid w:val="00C11784"/>
    <w:rsid w:val="00C11A30"/>
    <w:rsid w:val="00C13E40"/>
    <w:rsid w:val="00C14877"/>
    <w:rsid w:val="00C15BFC"/>
    <w:rsid w:val="00C20AB0"/>
    <w:rsid w:val="00C20C46"/>
    <w:rsid w:val="00C21025"/>
    <w:rsid w:val="00C25F3F"/>
    <w:rsid w:val="00C26500"/>
    <w:rsid w:val="00C3144A"/>
    <w:rsid w:val="00C3175B"/>
    <w:rsid w:val="00C33AFA"/>
    <w:rsid w:val="00C33CDC"/>
    <w:rsid w:val="00C36F59"/>
    <w:rsid w:val="00C370FB"/>
    <w:rsid w:val="00C40262"/>
    <w:rsid w:val="00C40416"/>
    <w:rsid w:val="00C420D2"/>
    <w:rsid w:val="00C42D99"/>
    <w:rsid w:val="00C446A5"/>
    <w:rsid w:val="00C453BA"/>
    <w:rsid w:val="00C4563D"/>
    <w:rsid w:val="00C4681E"/>
    <w:rsid w:val="00C5228D"/>
    <w:rsid w:val="00C5299A"/>
    <w:rsid w:val="00C53939"/>
    <w:rsid w:val="00C5625A"/>
    <w:rsid w:val="00C60145"/>
    <w:rsid w:val="00C61618"/>
    <w:rsid w:val="00C627D4"/>
    <w:rsid w:val="00C703F0"/>
    <w:rsid w:val="00C710A0"/>
    <w:rsid w:val="00C72953"/>
    <w:rsid w:val="00C73256"/>
    <w:rsid w:val="00C7360E"/>
    <w:rsid w:val="00C74B21"/>
    <w:rsid w:val="00C76985"/>
    <w:rsid w:val="00C8254E"/>
    <w:rsid w:val="00C82FDB"/>
    <w:rsid w:val="00C84090"/>
    <w:rsid w:val="00C85E75"/>
    <w:rsid w:val="00C8653E"/>
    <w:rsid w:val="00C911BF"/>
    <w:rsid w:val="00C95673"/>
    <w:rsid w:val="00C968AF"/>
    <w:rsid w:val="00C97F3C"/>
    <w:rsid w:val="00CA072C"/>
    <w:rsid w:val="00CA0EDF"/>
    <w:rsid w:val="00CA1E93"/>
    <w:rsid w:val="00CA5829"/>
    <w:rsid w:val="00CA641D"/>
    <w:rsid w:val="00CA68A9"/>
    <w:rsid w:val="00CB32AB"/>
    <w:rsid w:val="00CB32EB"/>
    <w:rsid w:val="00CB3338"/>
    <w:rsid w:val="00CB3B66"/>
    <w:rsid w:val="00CB3F35"/>
    <w:rsid w:val="00CB58AA"/>
    <w:rsid w:val="00CB61E4"/>
    <w:rsid w:val="00CB7CB0"/>
    <w:rsid w:val="00CB7F5C"/>
    <w:rsid w:val="00CC0AD9"/>
    <w:rsid w:val="00CC1E60"/>
    <w:rsid w:val="00CC38C1"/>
    <w:rsid w:val="00CC5659"/>
    <w:rsid w:val="00CC7FEB"/>
    <w:rsid w:val="00CD0442"/>
    <w:rsid w:val="00CD1A85"/>
    <w:rsid w:val="00CD2A68"/>
    <w:rsid w:val="00CD2C0C"/>
    <w:rsid w:val="00CD58D3"/>
    <w:rsid w:val="00CD5E05"/>
    <w:rsid w:val="00CD5F28"/>
    <w:rsid w:val="00CD605A"/>
    <w:rsid w:val="00CD77D3"/>
    <w:rsid w:val="00CE10AA"/>
    <w:rsid w:val="00CE3AFE"/>
    <w:rsid w:val="00CE494F"/>
    <w:rsid w:val="00CF0806"/>
    <w:rsid w:val="00CF1319"/>
    <w:rsid w:val="00CF1984"/>
    <w:rsid w:val="00CF1CBA"/>
    <w:rsid w:val="00CF2EEA"/>
    <w:rsid w:val="00CF3834"/>
    <w:rsid w:val="00D002A4"/>
    <w:rsid w:val="00D003F0"/>
    <w:rsid w:val="00D00E8C"/>
    <w:rsid w:val="00D02CB4"/>
    <w:rsid w:val="00D04674"/>
    <w:rsid w:val="00D05292"/>
    <w:rsid w:val="00D07345"/>
    <w:rsid w:val="00D10B7E"/>
    <w:rsid w:val="00D11FEC"/>
    <w:rsid w:val="00D1530B"/>
    <w:rsid w:val="00D156C3"/>
    <w:rsid w:val="00D20056"/>
    <w:rsid w:val="00D25553"/>
    <w:rsid w:val="00D26645"/>
    <w:rsid w:val="00D26A26"/>
    <w:rsid w:val="00D26B65"/>
    <w:rsid w:val="00D27062"/>
    <w:rsid w:val="00D30013"/>
    <w:rsid w:val="00D31904"/>
    <w:rsid w:val="00D343BD"/>
    <w:rsid w:val="00D35FA4"/>
    <w:rsid w:val="00D36037"/>
    <w:rsid w:val="00D36A9D"/>
    <w:rsid w:val="00D4017E"/>
    <w:rsid w:val="00D4251B"/>
    <w:rsid w:val="00D42A3E"/>
    <w:rsid w:val="00D42F64"/>
    <w:rsid w:val="00D4306B"/>
    <w:rsid w:val="00D44739"/>
    <w:rsid w:val="00D44E5A"/>
    <w:rsid w:val="00D462AB"/>
    <w:rsid w:val="00D542F6"/>
    <w:rsid w:val="00D61604"/>
    <w:rsid w:val="00D61CEB"/>
    <w:rsid w:val="00D61EFB"/>
    <w:rsid w:val="00D63EEC"/>
    <w:rsid w:val="00D6427C"/>
    <w:rsid w:val="00D6550E"/>
    <w:rsid w:val="00D664E4"/>
    <w:rsid w:val="00D66A0E"/>
    <w:rsid w:val="00D66F28"/>
    <w:rsid w:val="00D70328"/>
    <w:rsid w:val="00D70529"/>
    <w:rsid w:val="00D71A78"/>
    <w:rsid w:val="00D766B6"/>
    <w:rsid w:val="00D769B9"/>
    <w:rsid w:val="00D7703D"/>
    <w:rsid w:val="00D777D4"/>
    <w:rsid w:val="00D80237"/>
    <w:rsid w:val="00D80BC6"/>
    <w:rsid w:val="00D80C84"/>
    <w:rsid w:val="00D8215E"/>
    <w:rsid w:val="00D824F4"/>
    <w:rsid w:val="00D83A81"/>
    <w:rsid w:val="00D879AB"/>
    <w:rsid w:val="00D907CA"/>
    <w:rsid w:val="00D90E98"/>
    <w:rsid w:val="00D9101D"/>
    <w:rsid w:val="00D9172E"/>
    <w:rsid w:val="00D93066"/>
    <w:rsid w:val="00D94CA8"/>
    <w:rsid w:val="00D94CFE"/>
    <w:rsid w:val="00D95523"/>
    <w:rsid w:val="00DA143D"/>
    <w:rsid w:val="00DA57FF"/>
    <w:rsid w:val="00DA65A2"/>
    <w:rsid w:val="00DA68B4"/>
    <w:rsid w:val="00DA7785"/>
    <w:rsid w:val="00DA7A0C"/>
    <w:rsid w:val="00DB1B27"/>
    <w:rsid w:val="00DB243C"/>
    <w:rsid w:val="00DB335F"/>
    <w:rsid w:val="00DB34FA"/>
    <w:rsid w:val="00DB4BB5"/>
    <w:rsid w:val="00DC2367"/>
    <w:rsid w:val="00DC301C"/>
    <w:rsid w:val="00DC40BF"/>
    <w:rsid w:val="00DC4711"/>
    <w:rsid w:val="00DC50D5"/>
    <w:rsid w:val="00DC6D9D"/>
    <w:rsid w:val="00DC7ABC"/>
    <w:rsid w:val="00DD1540"/>
    <w:rsid w:val="00DD1A38"/>
    <w:rsid w:val="00DD1BE4"/>
    <w:rsid w:val="00DD352D"/>
    <w:rsid w:val="00DD364D"/>
    <w:rsid w:val="00DD58C6"/>
    <w:rsid w:val="00DD5EBA"/>
    <w:rsid w:val="00DE2C37"/>
    <w:rsid w:val="00DE319D"/>
    <w:rsid w:val="00DE3529"/>
    <w:rsid w:val="00DE3A62"/>
    <w:rsid w:val="00DE405E"/>
    <w:rsid w:val="00DE4BF4"/>
    <w:rsid w:val="00DE633C"/>
    <w:rsid w:val="00DF09DB"/>
    <w:rsid w:val="00DF2ABE"/>
    <w:rsid w:val="00DF3311"/>
    <w:rsid w:val="00DF493E"/>
    <w:rsid w:val="00DF4A5A"/>
    <w:rsid w:val="00DF5365"/>
    <w:rsid w:val="00DF6C28"/>
    <w:rsid w:val="00DF7C44"/>
    <w:rsid w:val="00E00BA5"/>
    <w:rsid w:val="00E01088"/>
    <w:rsid w:val="00E0244D"/>
    <w:rsid w:val="00E04BC8"/>
    <w:rsid w:val="00E05257"/>
    <w:rsid w:val="00E1057F"/>
    <w:rsid w:val="00E10F05"/>
    <w:rsid w:val="00E11169"/>
    <w:rsid w:val="00E12B6B"/>
    <w:rsid w:val="00E13731"/>
    <w:rsid w:val="00E14185"/>
    <w:rsid w:val="00E16AA9"/>
    <w:rsid w:val="00E16CDB"/>
    <w:rsid w:val="00E20464"/>
    <w:rsid w:val="00E20D0A"/>
    <w:rsid w:val="00E215B7"/>
    <w:rsid w:val="00E21F27"/>
    <w:rsid w:val="00E21F38"/>
    <w:rsid w:val="00E23012"/>
    <w:rsid w:val="00E24C77"/>
    <w:rsid w:val="00E26699"/>
    <w:rsid w:val="00E26C8C"/>
    <w:rsid w:val="00E27A57"/>
    <w:rsid w:val="00E30B3C"/>
    <w:rsid w:val="00E35984"/>
    <w:rsid w:val="00E36CF9"/>
    <w:rsid w:val="00E40060"/>
    <w:rsid w:val="00E4025A"/>
    <w:rsid w:val="00E44329"/>
    <w:rsid w:val="00E455D1"/>
    <w:rsid w:val="00E4574C"/>
    <w:rsid w:val="00E457CB"/>
    <w:rsid w:val="00E45CD2"/>
    <w:rsid w:val="00E470AE"/>
    <w:rsid w:val="00E53C2C"/>
    <w:rsid w:val="00E53CBD"/>
    <w:rsid w:val="00E54649"/>
    <w:rsid w:val="00E54779"/>
    <w:rsid w:val="00E5545D"/>
    <w:rsid w:val="00E56218"/>
    <w:rsid w:val="00E6582A"/>
    <w:rsid w:val="00E66C00"/>
    <w:rsid w:val="00E76ACE"/>
    <w:rsid w:val="00E771D9"/>
    <w:rsid w:val="00E8116E"/>
    <w:rsid w:val="00E8370C"/>
    <w:rsid w:val="00E85B33"/>
    <w:rsid w:val="00E87B2F"/>
    <w:rsid w:val="00E91713"/>
    <w:rsid w:val="00E920FE"/>
    <w:rsid w:val="00E94344"/>
    <w:rsid w:val="00E965BC"/>
    <w:rsid w:val="00EA0A8D"/>
    <w:rsid w:val="00EA1B6B"/>
    <w:rsid w:val="00EA2628"/>
    <w:rsid w:val="00EA3740"/>
    <w:rsid w:val="00EA4A6A"/>
    <w:rsid w:val="00EA4DEB"/>
    <w:rsid w:val="00EA6145"/>
    <w:rsid w:val="00EA6AEE"/>
    <w:rsid w:val="00EB0D7C"/>
    <w:rsid w:val="00EB2E25"/>
    <w:rsid w:val="00EB3DCB"/>
    <w:rsid w:val="00EB72DA"/>
    <w:rsid w:val="00EB7A45"/>
    <w:rsid w:val="00EC332E"/>
    <w:rsid w:val="00EC3B78"/>
    <w:rsid w:val="00EC6152"/>
    <w:rsid w:val="00EC7C5D"/>
    <w:rsid w:val="00ED0205"/>
    <w:rsid w:val="00ED1C84"/>
    <w:rsid w:val="00ED57A7"/>
    <w:rsid w:val="00ED718B"/>
    <w:rsid w:val="00EE0011"/>
    <w:rsid w:val="00EE39AE"/>
    <w:rsid w:val="00EE3E16"/>
    <w:rsid w:val="00EE4E93"/>
    <w:rsid w:val="00EE62D5"/>
    <w:rsid w:val="00EE7E54"/>
    <w:rsid w:val="00EF1788"/>
    <w:rsid w:val="00EF254F"/>
    <w:rsid w:val="00EF32B2"/>
    <w:rsid w:val="00EF47D7"/>
    <w:rsid w:val="00F00B07"/>
    <w:rsid w:val="00F01393"/>
    <w:rsid w:val="00F06E61"/>
    <w:rsid w:val="00F07E90"/>
    <w:rsid w:val="00F159D2"/>
    <w:rsid w:val="00F1639D"/>
    <w:rsid w:val="00F163D2"/>
    <w:rsid w:val="00F16511"/>
    <w:rsid w:val="00F17E10"/>
    <w:rsid w:val="00F21C3E"/>
    <w:rsid w:val="00F21E0B"/>
    <w:rsid w:val="00F25959"/>
    <w:rsid w:val="00F26BAB"/>
    <w:rsid w:val="00F26C01"/>
    <w:rsid w:val="00F276E7"/>
    <w:rsid w:val="00F32E2F"/>
    <w:rsid w:val="00F32E63"/>
    <w:rsid w:val="00F36CB0"/>
    <w:rsid w:val="00F404DB"/>
    <w:rsid w:val="00F42414"/>
    <w:rsid w:val="00F458DE"/>
    <w:rsid w:val="00F465AA"/>
    <w:rsid w:val="00F47727"/>
    <w:rsid w:val="00F47FC2"/>
    <w:rsid w:val="00F47FCC"/>
    <w:rsid w:val="00F5032D"/>
    <w:rsid w:val="00F50E25"/>
    <w:rsid w:val="00F51009"/>
    <w:rsid w:val="00F525F5"/>
    <w:rsid w:val="00F53FE6"/>
    <w:rsid w:val="00F5414B"/>
    <w:rsid w:val="00F55F5E"/>
    <w:rsid w:val="00F563BB"/>
    <w:rsid w:val="00F56467"/>
    <w:rsid w:val="00F5704D"/>
    <w:rsid w:val="00F60350"/>
    <w:rsid w:val="00F612F6"/>
    <w:rsid w:val="00F623DE"/>
    <w:rsid w:val="00F62855"/>
    <w:rsid w:val="00F644CB"/>
    <w:rsid w:val="00F645BF"/>
    <w:rsid w:val="00F64AF6"/>
    <w:rsid w:val="00F64BA6"/>
    <w:rsid w:val="00F64D72"/>
    <w:rsid w:val="00F65304"/>
    <w:rsid w:val="00F654F1"/>
    <w:rsid w:val="00F66778"/>
    <w:rsid w:val="00F67D2D"/>
    <w:rsid w:val="00F67FE5"/>
    <w:rsid w:val="00F71F40"/>
    <w:rsid w:val="00F7654B"/>
    <w:rsid w:val="00F76CEE"/>
    <w:rsid w:val="00F77439"/>
    <w:rsid w:val="00F819AA"/>
    <w:rsid w:val="00F84377"/>
    <w:rsid w:val="00F84826"/>
    <w:rsid w:val="00F85EBF"/>
    <w:rsid w:val="00F86134"/>
    <w:rsid w:val="00F862D7"/>
    <w:rsid w:val="00F879DE"/>
    <w:rsid w:val="00F90BE1"/>
    <w:rsid w:val="00F90CCB"/>
    <w:rsid w:val="00F91256"/>
    <w:rsid w:val="00F92755"/>
    <w:rsid w:val="00F92C2C"/>
    <w:rsid w:val="00F9367D"/>
    <w:rsid w:val="00F94D2F"/>
    <w:rsid w:val="00F9561C"/>
    <w:rsid w:val="00F95DA7"/>
    <w:rsid w:val="00F9645D"/>
    <w:rsid w:val="00F965B3"/>
    <w:rsid w:val="00F976C7"/>
    <w:rsid w:val="00F97DD6"/>
    <w:rsid w:val="00F97ECD"/>
    <w:rsid w:val="00FA2207"/>
    <w:rsid w:val="00FA3744"/>
    <w:rsid w:val="00FA4A1E"/>
    <w:rsid w:val="00FB0047"/>
    <w:rsid w:val="00FB2A93"/>
    <w:rsid w:val="00FB2B7D"/>
    <w:rsid w:val="00FB49F6"/>
    <w:rsid w:val="00FB5463"/>
    <w:rsid w:val="00FB63F9"/>
    <w:rsid w:val="00FB745E"/>
    <w:rsid w:val="00FB776E"/>
    <w:rsid w:val="00FC0B79"/>
    <w:rsid w:val="00FC0E79"/>
    <w:rsid w:val="00FC28F2"/>
    <w:rsid w:val="00FC30C0"/>
    <w:rsid w:val="00FC34D7"/>
    <w:rsid w:val="00FC3580"/>
    <w:rsid w:val="00FC3E19"/>
    <w:rsid w:val="00FC3EF2"/>
    <w:rsid w:val="00FC4AB6"/>
    <w:rsid w:val="00FD0FA0"/>
    <w:rsid w:val="00FD1190"/>
    <w:rsid w:val="00FD1EE6"/>
    <w:rsid w:val="00FD23FB"/>
    <w:rsid w:val="00FD2A80"/>
    <w:rsid w:val="00FD33C8"/>
    <w:rsid w:val="00FD372E"/>
    <w:rsid w:val="00FD39BB"/>
    <w:rsid w:val="00FD50F2"/>
    <w:rsid w:val="00FD72F2"/>
    <w:rsid w:val="00FD78F5"/>
    <w:rsid w:val="00FE0823"/>
    <w:rsid w:val="00FE201F"/>
    <w:rsid w:val="00FE244E"/>
    <w:rsid w:val="00FE321E"/>
    <w:rsid w:val="00FE428E"/>
    <w:rsid w:val="00FE4C05"/>
    <w:rsid w:val="00FE6137"/>
    <w:rsid w:val="00FE7117"/>
    <w:rsid w:val="00FF1C2A"/>
    <w:rsid w:val="00FF2736"/>
    <w:rsid w:val="00FF2AC9"/>
    <w:rsid w:val="00FF4172"/>
    <w:rsid w:val="00FF49F4"/>
    <w:rsid w:val="00FF4EF8"/>
    <w:rsid w:val="00FF5D77"/>
    <w:rsid w:val="00FF602B"/>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character" w:styleId="Hyperlink">
    <w:name w:val="Hyperlink"/>
    <w:basedOn w:val="DefaultParagraphFont"/>
    <w:rsid w:val="00B139EA"/>
    <w:rPr>
      <w:color w:val="0000FF"/>
      <w:u w:val="single"/>
    </w:rPr>
  </w:style>
  <w:style w:type="numbering" w:customStyle="1" w:styleId="Style2">
    <w:name w:val="Style2"/>
    <w:rsid w:val="00420CCC"/>
    <w:pPr>
      <w:numPr>
        <w:numId w:val="3"/>
      </w:numPr>
    </w:pPr>
  </w:style>
  <w:style w:type="table" w:customStyle="1" w:styleId="TableGrid1">
    <w:name w:val="Table Grid1"/>
    <w:basedOn w:val="TableNormal"/>
    <w:next w:val="TableGrid"/>
    <w:rsid w:val="00045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63174"/>
  </w:style>
  <w:style w:type="paragraph" w:styleId="ListParagraph">
    <w:name w:val="List Paragraph"/>
    <w:basedOn w:val="Normal"/>
    <w:uiPriority w:val="34"/>
    <w:qFormat/>
    <w:rsid w:val="008E0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character" w:styleId="Hyperlink">
    <w:name w:val="Hyperlink"/>
    <w:basedOn w:val="DefaultParagraphFont"/>
    <w:rsid w:val="00B139EA"/>
    <w:rPr>
      <w:color w:val="0000FF"/>
      <w:u w:val="single"/>
    </w:rPr>
  </w:style>
  <w:style w:type="numbering" w:customStyle="1" w:styleId="Style2">
    <w:name w:val="Style2"/>
    <w:rsid w:val="00420CCC"/>
    <w:pPr>
      <w:numPr>
        <w:numId w:val="3"/>
      </w:numPr>
    </w:pPr>
  </w:style>
  <w:style w:type="table" w:customStyle="1" w:styleId="TableGrid1">
    <w:name w:val="Table Grid1"/>
    <w:basedOn w:val="TableNormal"/>
    <w:next w:val="TableGrid"/>
    <w:rsid w:val="00045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63174"/>
  </w:style>
  <w:style w:type="paragraph" w:styleId="ListParagraph">
    <w:name w:val="List Paragraph"/>
    <w:basedOn w:val="Normal"/>
    <w:uiPriority w:val="34"/>
    <w:qFormat/>
    <w:rsid w:val="008E0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 w:id="13087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4745</CharactersWithSpaces>
  <SharedDoc>false</SharedDoc>
  <HLinks>
    <vt:vector size="6" baseType="variant">
      <vt:variant>
        <vt:i4>7995510</vt:i4>
      </vt:variant>
      <vt:variant>
        <vt:i4>3</vt:i4>
      </vt:variant>
      <vt:variant>
        <vt:i4>0</vt:i4>
      </vt:variant>
      <vt:variant>
        <vt:i4>5</vt:i4>
      </vt:variant>
      <vt:variant>
        <vt:lpwstr>http://www.edinfo.state.ia.us/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thollingsworth</cp:lastModifiedBy>
  <cp:revision>8</cp:revision>
  <cp:lastPrinted>2018-07-12T19:56:00Z</cp:lastPrinted>
  <dcterms:created xsi:type="dcterms:W3CDTF">2018-06-22T16:30:00Z</dcterms:created>
  <dcterms:modified xsi:type="dcterms:W3CDTF">2018-07-12T19:56:00Z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PJNAME">
    <vt:lpwstr>2018 Compliance Guides</vt:lpwstr>
  </op:property>
  <op:property fmtid="{D5CDD505-2E9C-101B-9397-08002B2CF9AE}" pid="4" name="tabName">
    <vt:lpwstr>2018 Code Compliance Supplements (PROGRESS)</vt:lpwstr>
  </op:property>
  <op:property fmtid="{D5CDD505-2E9C-101B-9397-08002B2CF9AE}" pid="5" name="tabIndex">
    <vt:lpwstr>1300</vt:lpwstr>
  </op:property>
  <op:property fmtid="{D5CDD505-2E9C-101B-9397-08002B2CF9AE}" pid="6" name="workpaperIndex">
    <vt:lpwstr>1300.200</vt:lpwstr>
  </op:property>
</op:Properties>
</file>