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481572" w:rsidRDefault="00E13731" w:rsidP="00725B1F">
      <w:pPr>
        <w:spacing w:after="240"/>
        <w:jc w:val="center"/>
        <w:rPr>
          <w:rFonts w:ascii="Bookman Old Style" w:hAnsi="Bookman Old Style"/>
          <w:sz w:val="32"/>
        </w:rPr>
      </w:pPr>
      <w:r w:rsidRPr="00481572">
        <w:rPr>
          <w:rFonts w:ascii="Bookman Old Style" w:hAnsi="Bookman Old Style"/>
          <w:sz w:val="32"/>
        </w:rPr>
        <w:fldChar w:fldCharType="begin"/>
      </w:r>
      <w:r w:rsidRPr="00481572">
        <w:rPr>
          <w:rFonts w:ascii="Bookman Old Style" w:hAnsi="Bookman Old Style"/>
          <w:sz w:val="32"/>
        </w:rPr>
        <w:instrText xml:space="preserve"> SET County " " \* MERGEFORMAT </w:instrText>
      </w:r>
      <w:r w:rsidRPr="00481572">
        <w:rPr>
          <w:rFonts w:ascii="Bookman Old Style" w:hAnsi="Bookman Old Style"/>
          <w:sz w:val="32"/>
        </w:rPr>
        <w:fldChar w:fldCharType="separate"/>
      </w:r>
      <w:bookmarkStart w:id="0" w:name="County"/>
      <w:r w:rsidR="002E027B" w:rsidRPr="00481572">
        <w:rPr>
          <w:rFonts w:ascii="Bookman Old Style" w:hAnsi="Bookman Old Style"/>
          <w:noProof/>
          <w:sz w:val="32"/>
        </w:rPr>
        <w:t xml:space="preserve"> </w:t>
      </w:r>
      <w:bookmarkEnd w:id="0"/>
      <w:r w:rsidRPr="00481572">
        <w:rPr>
          <w:rFonts w:ascii="Bookman Old Style" w:hAnsi="Bookman Old Style"/>
          <w:sz w:val="32"/>
        </w:rPr>
        <w:fldChar w:fldCharType="end"/>
      </w:r>
    </w:p>
    <w:p w:rsidR="00E13731" w:rsidRPr="00481572" w:rsidRDefault="00112910" w:rsidP="00725B1F">
      <w:pPr>
        <w:spacing w:after="240"/>
        <w:jc w:val="center"/>
        <w:rPr>
          <w:rFonts w:ascii="Bookman Old Style" w:hAnsi="Bookman Old Style"/>
          <w:sz w:val="32"/>
        </w:rPr>
      </w:pPr>
      <w:r w:rsidRPr="00112910">
        <w:rPr>
          <w:rFonts w:ascii="Bookman Old Style" w:hAnsi="Bookman Old Style"/>
          <w:sz w:val="32"/>
          <w:u w:val="single"/>
        </w:rPr>
        <w:t>Sample City</w:t>
      </w:r>
      <w:r>
        <w:rPr>
          <w:rFonts w:ascii="Bookman Old Style" w:hAnsi="Bookman Old Style"/>
          <w:sz w:val="32"/>
        </w:rPr>
        <w:t xml:space="preserve"> </w:t>
      </w:r>
      <w:proofErr w:type="spellStart"/>
      <w:r w:rsidR="00AB4C0C" w:rsidRPr="00481572">
        <w:rPr>
          <w:rFonts w:ascii="Bookman Old Style" w:hAnsi="Bookman Old Style"/>
          <w:sz w:val="32"/>
        </w:rPr>
        <w:t>C</w:t>
      </w:r>
      <w:r w:rsidR="00F53D60" w:rsidRPr="00481572">
        <w:rPr>
          <w:rFonts w:ascii="Bookman Old Style" w:hAnsi="Bookman Old Style"/>
          <w:sz w:val="32"/>
        </w:rPr>
        <w:t>I</w:t>
      </w:r>
      <w:r w:rsidR="00AB4C0C" w:rsidRPr="00481572">
        <w:rPr>
          <w:rFonts w:ascii="Bookman Old Style" w:hAnsi="Bookman Old Style"/>
          <w:sz w:val="32"/>
        </w:rPr>
        <w:t>TY</w:t>
      </w:r>
      <w:proofErr w:type="spellEnd"/>
      <w:r w:rsidR="00E13731" w:rsidRPr="00481572">
        <w:rPr>
          <w:rFonts w:ascii="Bookman Old Style" w:hAnsi="Bookman Old Style"/>
          <w:sz w:val="32"/>
        </w:rPr>
        <w:t xml:space="preserve"> </w:t>
      </w:r>
    </w:p>
    <w:p w:rsidR="00E13731" w:rsidRPr="00481572" w:rsidRDefault="00454CE5" w:rsidP="00725B1F">
      <w:pPr>
        <w:spacing w:after="240"/>
        <w:jc w:val="center"/>
        <w:rPr>
          <w:rFonts w:ascii="Bookman Old Style" w:hAnsi="Bookman Old Style"/>
          <w:sz w:val="32"/>
        </w:rPr>
      </w:pPr>
      <w:r w:rsidRPr="00481572">
        <w:rPr>
          <w:rFonts w:ascii="Bookman Old Style" w:hAnsi="Bookman Old Style"/>
          <w:sz w:val="32"/>
        </w:rPr>
        <w:t>COMPLIANCE</w:t>
      </w:r>
      <w:r w:rsidR="007710F8" w:rsidRPr="00481572">
        <w:rPr>
          <w:rFonts w:ascii="Bookman Old Style" w:hAnsi="Bookman Old Style"/>
          <w:sz w:val="32"/>
        </w:rPr>
        <w:t xml:space="preserve"> </w:t>
      </w:r>
      <w:r w:rsidR="00A56FEC" w:rsidRPr="00481572">
        <w:rPr>
          <w:rFonts w:ascii="Bookman Old Style" w:hAnsi="Bookman Old Style"/>
          <w:sz w:val="32"/>
        </w:rPr>
        <w:t>GUIDE</w:t>
      </w:r>
    </w:p>
    <w:p w:rsidR="00E13731" w:rsidRPr="00481572" w:rsidRDefault="00E13731" w:rsidP="00725B1F">
      <w:pPr>
        <w:spacing w:after="240"/>
        <w:jc w:val="center"/>
        <w:rPr>
          <w:rFonts w:ascii="Bookman Old Style" w:hAnsi="Bookman Old Style"/>
          <w:sz w:val="32"/>
        </w:rPr>
      </w:pPr>
    </w:p>
    <w:p w:rsidR="00E13731" w:rsidRPr="00481572" w:rsidRDefault="00E13731" w:rsidP="00725B1F">
      <w:pPr>
        <w:spacing w:after="240"/>
        <w:jc w:val="center"/>
        <w:rPr>
          <w:rFonts w:ascii="Bookman Old Style" w:hAnsi="Bookman Old Style"/>
          <w:sz w:val="32"/>
        </w:rPr>
      </w:pPr>
    </w:p>
    <w:p w:rsidR="00E13731" w:rsidRDefault="00E13731" w:rsidP="007E3B6C">
      <w:pPr>
        <w:pStyle w:val="BodyText"/>
        <w:pBdr>
          <w:left w:val="none" w:sz="0" w:space="0" w:color="auto"/>
          <w:bottom w:val="none" w:sz="0" w:space="0" w:color="auto"/>
          <w:right w:val="none" w:sz="0" w:space="0" w:color="auto"/>
        </w:pBdr>
        <w:tabs>
          <w:tab w:val="left" w:pos="2160"/>
        </w:tabs>
        <w:ind w:left="2160" w:right="648" w:hanging="2160"/>
        <w:jc w:val="both"/>
      </w:pPr>
      <w:r w:rsidRPr="00725B1F">
        <w:rPr>
          <w:u w:val="single"/>
        </w:rPr>
        <w:t>Purpose</w:t>
      </w:r>
      <w:r w:rsidRPr="00725B1F">
        <w:t xml:space="preserve">:  </w:t>
      </w:r>
      <w:r w:rsidR="007E3B6C">
        <w:tab/>
      </w:r>
      <w:r w:rsidRPr="00725B1F">
        <w:t xml:space="preserve">To </w:t>
      </w:r>
      <w:r w:rsidR="00573990">
        <w:t>select co</w:t>
      </w:r>
      <w:r w:rsidRPr="00725B1F">
        <w:t>mpliance</w:t>
      </w:r>
      <w:r w:rsidR="00573990">
        <w:t xml:space="preserve"> items to be tested and/or document testing</w:t>
      </w:r>
      <w:r>
        <w:t>.</w:t>
      </w:r>
    </w:p>
    <w:p w:rsidR="00E13731" w:rsidRDefault="00E13731" w:rsidP="007E3B6C">
      <w:pPr>
        <w:pStyle w:val="BodyText"/>
        <w:pBdr>
          <w:left w:val="none" w:sz="0" w:space="0" w:color="auto"/>
          <w:bottom w:val="none" w:sz="0" w:space="0" w:color="auto"/>
          <w:right w:val="none" w:sz="0" w:space="0" w:color="auto"/>
        </w:pBdr>
        <w:tabs>
          <w:tab w:val="left" w:pos="2160"/>
        </w:tabs>
        <w:ind w:left="2160" w:right="648" w:hanging="2160"/>
        <w:jc w:val="both"/>
      </w:pPr>
      <w:r w:rsidRPr="00725B1F">
        <w:rPr>
          <w:u w:val="single"/>
        </w:rPr>
        <w:t>Source</w:t>
      </w:r>
      <w:r w:rsidRPr="00725B1F">
        <w:t>:</w:t>
      </w:r>
      <w:r>
        <w:t xml:space="preserve">  </w:t>
      </w:r>
      <w:r w:rsidR="007E3B6C">
        <w:tab/>
      </w:r>
      <w:proofErr w:type="spellStart"/>
      <w:r>
        <w:t>Workpapers</w:t>
      </w:r>
      <w:proofErr w:type="spellEnd"/>
      <w:r>
        <w:t xml:space="preserve"> as referenced.</w:t>
      </w:r>
    </w:p>
    <w:p w:rsidR="00E13731" w:rsidRDefault="00E13731" w:rsidP="007E3B6C">
      <w:pPr>
        <w:pStyle w:val="BodyText"/>
        <w:pBdr>
          <w:left w:val="none" w:sz="0" w:space="0" w:color="auto"/>
          <w:bottom w:val="none" w:sz="0" w:space="0" w:color="auto"/>
          <w:right w:val="none" w:sz="0" w:space="0" w:color="auto"/>
        </w:pBdr>
        <w:tabs>
          <w:tab w:val="left" w:pos="2160"/>
        </w:tabs>
        <w:ind w:left="2160" w:right="648" w:hanging="2160"/>
        <w:jc w:val="both"/>
      </w:pPr>
      <w:r w:rsidRPr="00E13731">
        <w:rPr>
          <w:u w:val="single"/>
        </w:rPr>
        <w:t>Scope</w:t>
      </w:r>
      <w:r w:rsidRPr="00725B1F">
        <w:t>:</w:t>
      </w:r>
      <w:r>
        <w:t xml:space="preserve">  </w:t>
      </w:r>
      <w:r w:rsidR="007E3B6C">
        <w:tab/>
      </w:r>
      <w:r>
        <w:t xml:space="preserve">Compliance items tested each year are based on </w:t>
      </w:r>
      <w:r w:rsidR="00573990">
        <w:t>r</w:t>
      </w:r>
      <w:r w:rsidR="00A56FEC">
        <w:t>isk assessment</w:t>
      </w:r>
      <w:r>
        <w:t>.</w:t>
      </w:r>
    </w:p>
    <w:p w:rsidR="00E13731" w:rsidRDefault="00E13731" w:rsidP="007E3B6C">
      <w:pPr>
        <w:pStyle w:val="BodyText"/>
        <w:pBdr>
          <w:left w:val="none" w:sz="0" w:space="0" w:color="auto"/>
          <w:bottom w:val="none" w:sz="0" w:space="0" w:color="auto"/>
          <w:right w:val="none" w:sz="0" w:space="0" w:color="auto"/>
        </w:pBdr>
        <w:tabs>
          <w:tab w:val="left" w:pos="2160"/>
        </w:tabs>
        <w:ind w:left="2160" w:right="648" w:hanging="2160"/>
        <w:jc w:val="both"/>
      </w:pPr>
      <w:r w:rsidRPr="00725B1F">
        <w:rPr>
          <w:u w:val="single"/>
        </w:rPr>
        <w:t>Conclusion</w:t>
      </w:r>
      <w:r w:rsidRPr="00725B1F">
        <w:t>:</w:t>
      </w:r>
      <w:r w:rsidR="006E46E7">
        <w:t xml:space="preserve"> Compliance </w:t>
      </w:r>
      <w:r w:rsidR="00573990">
        <w:t xml:space="preserve">selection and/or </w:t>
      </w:r>
      <w:r w:rsidR="006E46E7">
        <w:t>testing</w:t>
      </w:r>
      <w:r w:rsidR="00573990">
        <w:t xml:space="preserve"> </w:t>
      </w:r>
      <w:proofErr w:type="gramStart"/>
      <w:r w:rsidR="00573990">
        <w:t>is</w:t>
      </w:r>
      <w:proofErr w:type="gramEnd"/>
      <w:r w:rsidR="00573990">
        <w:t xml:space="preserve"> documented per Compliance Guide and </w:t>
      </w:r>
      <w:proofErr w:type="spellStart"/>
      <w:r w:rsidR="00573990">
        <w:t>workpapers</w:t>
      </w:r>
      <w:proofErr w:type="spellEnd"/>
      <w:r>
        <w:t>.</w:t>
      </w:r>
    </w:p>
    <w:p w:rsidR="006A3BFF" w:rsidRDefault="006A3BFF" w:rsidP="00725B1F">
      <w:pPr>
        <w:pStyle w:val="BodyText"/>
        <w:pBdr>
          <w:left w:val="none" w:sz="0" w:space="0" w:color="auto"/>
          <w:bottom w:val="none" w:sz="0" w:space="0" w:color="auto"/>
          <w:right w:val="none" w:sz="0" w:space="0" w:color="auto"/>
        </w:pBdr>
      </w:pPr>
    </w:p>
    <w:tbl>
      <w:tblPr>
        <w:tblW w:w="8910" w:type="dxa"/>
        <w:tblInd w:w="468" w:type="dxa"/>
        <w:tblLayout w:type="fixed"/>
        <w:tblLook w:val="01E0" w:firstRow="1" w:lastRow="1" w:firstColumn="1" w:lastColumn="1" w:noHBand="0" w:noVBand="0"/>
      </w:tblPr>
      <w:tblGrid>
        <w:gridCol w:w="1851"/>
        <w:gridCol w:w="2353"/>
        <w:gridCol w:w="2353"/>
        <w:gridCol w:w="2353"/>
      </w:tblGrid>
      <w:tr w:rsidR="009D39F6" w:rsidRPr="0090718B" w:rsidTr="0090718B">
        <w:trPr>
          <w:trHeight w:val="522"/>
        </w:trPr>
        <w:tc>
          <w:tcPr>
            <w:tcW w:w="1851" w:type="dxa"/>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bottom w:val="single" w:sz="4" w:space="0" w:color="auto"/>
            </w:tcBorders>
            <w:shd w:val="clear" w:color="auto" w:fill="auto"/>
            <w:vAlign w:val="bottom"/>
          </w:tcPr>
          <w:p w:rsidR="009D39F6" w:rsidRPr="0090718B" w:rsidRDefault="00F04944" w:rsidP="007E3B6C">
            <w:pPr>
              <w:pStyle w:val="BodyText"/>
              <w:pBdr>
                <w:left w:val="none" w:sz="0" w:space="0" w:color="auto"/>
                <w:bottom w:val="none" w:sz="0" w:space="0" w:color="auto"/>
                <w:right w:val="none" w:sz="0" w:space="0" w:color="auto"/>
              </w:pBdr>
              <w:spacing w:before="120"/>
              <w:rPr>
                <w:sz w:val="24"/>
                <w:szCs w:val="24"/>
              </w:rPr>
            </w:pPr>
            <w:r>
              <w:rPr>
                <w:sz w:val="24"/>
                <w:szCs w:val="24"/>
              </w:rPr>
              <w:t>FY1</w:t>
            </w:r>
            <w:r w:rsidR="007E3B6C">
              <w:rPr>
                <w:sz w:val="24"/>
                <w:szCs w:val="24"/>
              </w:rPr>
              <w:t>6</w:t>
            </w:r>
          </w:p>
        </w:tc>
        <w:tc>
          <w:tcPr>
            <w:tcW w:w="2353" w:type="dxa"/>
            <w:tcBorders>
              <w:bottom w:val="single" w:sz="4" w:space="0" w:color="auto"/>
            </w:tcBorders>
            <w:shd w:val="clear" w:color="auto" w:fill="auto"/>
            <w:vAlign w:val="bottom"/>
          </w:tcPr>
          <w:p w:rsidR="009D39F6" w:rsidRPr="0090718B" w:rsidRDefault="00F04944" w:rsidP="007E3B6C">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7E3B6C">
              <w:rPr>
                <w:sz w:val="24"/>
                <w:szCs w:val="24"/>
              </w:rPr>
              <w:t>7</w:t>
            </w:r>
          </w:p>
        </w:tc>
        <w:tc>
          <w:tcPr>
            <w:tcW w:w="2353" w:type="dxa"/>
            <w:tcBorders>
              <w:bottom w:val="single" w:sz="4" w:space="0" w:color="auto"/>
            </w:tcBorders>
            <w:shd w:val="clear" w:color="auto" w:fill="auto"/>
            <w:vAlign w:val="bottom"/>
          </w:tcPr>
          <w:p w:rsidR="009D39F6" w:rsidRPr="0090718B" w:rsidRDefault="00F04944" w:rsidP="007E3B6C">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7E3B6C">
              <w:rPr>
                <w:sz w:val="24"/>
                <w:szCs w:val="24"/>
              </w:rPr>
              <w:t>8</w:t>
            </w:r>
          </w:p>
        </w:tc>
      </w:tr>
      <w:tr w:rsidR="009D39F6" w:rsidRPr="0090718B" w:rsidTr="0090718B">
        <w:trPr>
          <w:trHeight w:val="522"/>
        </w:trPr>
        <w:tc>
          <w:tcPr>
            <w:tcW w:w="1851" w:type="dxa"/>
            <w:tcBorders>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proofErr w:type="spellStart"/>
            <w:r w:rsidRPr="0090718B">
              <w:rPr>
                <w:sz w:val="24"/>
                <w:szCs w:val="24"/>
              </w:rPr>
              <w:t>Incharge</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r>
      <w:tr w:rsidR="009D39F6" w:rsidRPr="0090718B" w:rsidTr="0090718B">
        <w:trPr>
          <w:trHeight w:val="557"/>
        </w:trPr>
        <w:tc>
          <w:tcPr>
            <w:tcW w:w="1851" w:type="dxa"/>
            <w:tcBorders>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r w:rsidRPr="0090718B">
              <w:rPr>
                <w:sz w:val="24"/>
                <w:szCs w:val="24"/>
              </w:rPr>
              <w:t>Manager</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r>
      <w:tr w:rsidR="009D39F6" w:rsidRPr="0090718B" w:rsidTr="0090718B">
        <w:trPr>
          <w:trHeight w:val="611"/>
        </w:trPr>
        <w:tc>
          <w:tcPr>
            <w:tcW w:w="1851" w:type="dxa"/>
            <w:tcBorders>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r w:rsidRPr="0090718B">
              <w:rPr>
                <w:sz w:val="24"/>
                <w:szCs w:val="24"/>
              </w:rPr>
              <w:t>Independent</w:t>
            </w:r>
            <w:r w:rsidRPr="0090718B">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bottom"/>
          </w:tcPr>
          <w:p w:rsidR="009D39F6" w:rsidRPr="0090718B" w:rsidRDefault="009D39F6" w:rsidP="0090718B">
            <w:pPr>
              <w:pStyle w:val="BodyText"/>
              <w:pBdr>
                <w:left w:val="none" w:sz="0" w:space="0" w:color="auto"/>
                <w:bottom w:val="none" w:sz="0" w:space="0" w:color="auto"/>
                <w:right w:val="none" w:sz="0" w:space="0" w:color="auto"/>
              </w:pBdr>
              <w:spacing w:before="120"/>
              <w:ind w:right="72"/>
              <w:jc w:val="left"/>
              <w:rPr>
                <w:sz w:val="24"/>
                <w:szCs w:val="24"/>
              </w:rPr>
            </w:pPr>
          </w:p>
        </w:tc>
      </w:tr>
    </w:tbl>
    <w:p w:rsidR="000F5E9E" w:rsidRDefault="000F5E9E" w:rsidP="009D39F6">
      <w:pPr>
        <w:pStyle w:val="BodyText"/>
        <w:pBdr>
          <w:left w:val="none" w:sz="0" w:space="0" w:color="auto"/>
          <w:bottom w:val="none" w:sz="0" w:space="0" w:color="auto"/>
          <w:right w:val="none" w:sz="0" w:space="0" w:color="auto"/>
        </w:pBdr>
      </w:pPr>
    </w:p>
    <w:p w:rsidR="00A42DC5" w:rsidRDefault="00A42DC5" w:rsidP="009D39F6">
      <w:pPr>
        <w:pStyle w:val="BodyText"/>
        <w:pBdr>
          <w:left w:val="none" w:sz="0" w:space="0" w:color="auto"/>
          <w:bottom w:val="none" w:sz="0" w:space="0" w:color="auto"/>
          <w:right w:val="none" w:sz="0" w:space="0" w:color="auto"/>
        </w:pBdr>
        <w:sectPr w:rsidR="00A42DC5" w:rsidSect="009D39F6">
          <w:headerReference w:type="default" r:id="rId9"/>
          <w:footerReference w:type="default" r:id="rId10"/>
          <w:headerReference w:type="first" r:id="rId11"/>
          <w:footerReference w:type="first" r:id="rId12"/>
          <w:footnotePr>
            <w:numRestart w:val="eachSect"/>
          </w:footnotePr>
          <w:type w:val="continuous"/>
          <w:pgSz w:w="12240" w:h="15840" w:code="1"/>
          <w:pgMar w:top="1440" w:right="1152" w:bottom="720" w:left="1440" w:header="864" w:footer="432" w:gutter="0"/>
          <w:pgNumType w:start="1"/>
          <w:cols w:space="720"/>
          <w:titlePg/>
        </w:sectPr>
      </w:pPr>
    </w:p>
    <w:tbl>
      <w:tblPr>
        <w:tblW w:w="104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31"/>
        <w:gridCol w:w="1339"/>
        <w:gridCol w:w="1252"/>
        <w:gridCol w:w="1339"/>
        <w:gridCol w:w="1252"/>
        <w:gridCol w:w="1339"/>
      </w:tblGrid>
      <w:tr w:rsidR="00A42DC5" w:rsidRPr="0090718B" w:rsidTr="0090718B">
        <w:tc>
          <w:tcPr>
            <w:tcW w:w="2700" w:type="dxa"/>
            <w:shd w:val="clear" w:color="auto" w:fill="auto"/>
            <w:vAlign w:val="bottom"/>
          </w:tcPr>
          <w:p w:rsidR="00A42DC5" w:rsidRPr="0090718B" w:rsidRDefault="00A42DC5" w:rsidP="0090718B">
            <w:pPr>
              <w:jc w:val="center"/>
              <w:rPr>
                <w:b/>
              </w:rPr>
            </w:pPr>
          </w:p>
        </w:tc>
        <w:tc>
          <w:tcPr>
            <w:tcW w:w="2570" w:type="dxa"/>
            <w:gridSpan w:val="2"/>
            <w:shd w:val="clear" w:color="auto" w:fill="auto"/>
            <w:vAlign w:val="bottom"/>
          </w:tcPr>
          <w:p w:rsidR="00A42DC5" w:rsidRPr="0090718B" w:rsidRDefault="00F04944" w:rsidP="007E3B6C">
            <w:pPr>
              <w:jc w:val="center"/>
              <w:rPr>
                <w:b/>
              </w:rPr>
            </w:pPr>
            <w:r>
              <w:rPr>
                <w:b/>
              </w:rPr>
              <w:t>FY1</w:t>
            </w:r>
            <w:r w:rsidR="007E3B6C">
              <w:rPr>
                <w:b/>
              </w:rPr>
              <w:t>6</w:t>
            </w:r>
          </w:p>
        </w:tc>
        <w:tc>
          <w:tcPr>
            <w:tcW w:w="2591" w:type="dxa"/>
            <w:gridSpan w:val="2"/>
            <w:shd w:val="clear" w:color="auto" w:fill="auto"/>
            <w:vAlign w:val="bottom"/>
          </w:tcPr>
          <w:p w:rsidR="00A42DC5" w:rsidRPr="0090718B" w:rsidRDefault="00F04944" w:rsidP="007E3B6C">
            <w:pPr>
              <w:jc w:val="center"/>
              <w:rPr>
                <w:b/>
              </w:rPr>
            </w:pPr>
            <w:r>
              <w:rPr>
                <w:b/>
              </w:rPr>
              <w:t>FY1</w:t>
            </w:r>
            <w:r w:rsidR="007E3B6C">
              <w:rPr>
                <w:b/>
              </w:rPr>
              <w:t>7</w:t>
            </w:r>
          </w:p>
        </w:tc>
        <w:tc>
          <w:tcPr>
            <w:tcW w:w="2591" w:type="dxa"/>
            <w:gridSpan w:val="2"/>
            <w:shd w:val="clear" w:color="auto" w:fill="auto"/>
            <w:vAlign w:val="bottom"/>
          </w:tcPr>
          <w:p w:rsidR="00A42DC5" w:rsidRPr="0090718B" w:rsidRDefault="00F04944" w:rsidP="007E3B6C">
            <w:pPr>
              <w:jc w:val="center"/>
              <w:rPr>
                <w:b/>
              </w:rPr>
            </w:pPr>
            <w:r>
              <w:rPr>
                <w:b/>
              </w:rPr>
              <w:t>FY1</w:t>
            </w:r>
            <w:r w:rsidR="007E3B6C">
              <w:rPr>
                <w:b/>
              </w:rPr>
              <w:t>8</w:t>
            </w:r>
          </w:p>
        </w:tc>
      </w:tr>
      <w:tr w:rsidR="00A42DC5" w:rsidRPr="0090718B" w:rsidTr="0090718B">
        <w:tc>
          <w:tcPr>
            <w:tcW w:w="2700" w:type="dxa"/>
            <w:shd w:val="clear" w:color="auto" w:fill="auto"/>
            <w:vAlign w:val="bottom"/>
          </w:tcPr>
          <w:p w:rsidR="00A42DC5" w:rsidRPr="0090718B" w:rsidRDefault="00A42DC5" w:rsidP="0090718B">
            <w:pPr>
              <w:jc w:val="center"/>
              <w:rPr>
                <w:b/>
              </w:rPr>
            </w:pPr>
            <w:r w:rsidRPr="0090718B">
              <w:rPr>
                <w:b/>
              </w:rPr>
              <w:t>Compliance</w:t>
            </w:r>
            <w:r w:rsidRPr="0090718B">
              <w:rPr>
                <w:b/>
              </w:rPr>
              <w:br/>
              <w:t>Area</w:t>
            </w:r>
          </w:p>
        </w:tc>
        <w:tc>
          <w:tcPr>
            <w:tcW w:w="1231" w:type="dxa"/>
            <w:shd w:val="clear" w:color="auto" w:fill="auto"/>
            <w:vAlign w:val="bottom"/>
          </w:tcPr>
          <w:p w:rsidR="00A42DC5" w:rsidRPr="0090718B" w:rsidRDefault="00A42DC5" w:rsidP="0090718B">
            <w:pPr>
              <w:jc w:val="center"/>
              <w:rPr>
                <w:b/>
              </w:rPr>
            </w:pPr>
            <w:r w:rsidRPr="0090718B">
              <w:rPr>
                <w:b/>
              </w:rPr>
              <w:t>Risk</w:t>
            </w:r>
            <w:r w:rsidRPr="0090718B">
              <w:rPr>
                <w:b/>
              </w:rPr>
              <w:br/>
              <w:t>Factors **</w:t>
            </w:r>
          </w:p>
        </w:tc>
        <w:tc>
          <w:tcPr>
            <w:tcW w:w="1339" w:type="dxa"/>
            <w:shd w:val="clear" w:color="auto" w:fill="auto"/>
            <w:vAlign w:val="bottom"/>
          </w:tcPr>
          <w:p w:rsidR="00A42DC5" w:rsidRPr="0090718B" w:rsidRDefault="00A42DC5" w:rsidP="0090718B">
            <w:pPr>
              <w:jc w:val="center"/>
              <w:rPr>
                <w:b/>
              </w:rPr>
            </w:pPr>
            <w:r w:rsidRPr="0090718B">
              <w:rPr>
                <w:b/>
              </w:rPr>
              <w:t>Risk of</w:t>
            </w:r>
            <w:r w:rsidRPr="0090718B">
              <w:rPr>
                <w:b/>
              </w:rPr>
              <w:br/>
              <w:t>Non-</w:t>
            </w:r>
            <w:r w:rsidRPr="0090718B">
              <w:rPr>
                <w:b/>
              </w:rPr>
              <w:br/>
              <w:t>Compliance*</w:t>
            </w:r>
          </w:p>
        </w:tc>
        <w:tc>
          <w:tcPr>
            <w:tcW w:w="1252" w:type="dxa"/>
            <w:shd w:val="clear" w:color="auto" w:fill="auto"/>
            <w:vAlign w:val="bottom"/>
          </w:tcPr>
          <w:p w:rsidR="00A42DC5" w:rsidRPr="0090718B" w:rsidRDefault="00A42DC5" w:rsidP="0090718B">
            <w:pPr>
              <w:jc w:val="center"/>
              <w:rPr>
                <w:b/>
              </w:rPr>
            </w:pPr>
            <w:r w:rsidRPr="0090718B">
              <w:rPr>
                <w:b/>
              </w:rPr>
              <w:t>Risk</w:t>
            </w:r>
            <w:r w:rsidRPr="0090718B">
              <w:rPr>
                <w:b/>
              </w:rPr>
              <w:br/>
              <w:t>Factors **</w:t>
            </w:r>
          </w:p>
        </w:tc>
        <w:tc>
          <w:tcPr>
            <w:tcW w:w="1339" w:type="dxa"/>
            <w:shd w:val="clear" w:color="auto" w:fill="auto"/>
            <w:vAlign w:val="bottom"/>
          </w:tcPr>
          <w:p w:rsidR="00A42DC5" w:rsidRPr="0090718B" w:rsidRDefault="00A42DC5" w:rsidP="0090718B">
            <w:pPr>
              <w:jc w:val="center"/>
              <w:rPr>
                <w:b/>
              </w:rPr>
            </w:pPr>
            <w:r w:rsidRPr="0090718B">
              <w:rPr>
                <w:b/>
              </w:rPr>
              <w:t>Risk of</w:t>
            </w:r>
            <w:r w:rsidRPr="0090718B">
              <w:rPr>
                <w:b/>
              </w:rPr>
              <w:br/>
              <w:t>Non-</w:t>
            </w:r>
            <w:r w:rsidRPr="0090718B">
              <w:rPr>
                <w:b/>
              </w:rPr>
              <w:br/>
              <w:t>Compliance*</w:t>
            </w:r>
          </w:p>
        </w:tc>
        <w:tc>
          <w:tcPr>
            <w:tcW w:w="1252" w:type="dxa"/>
            <w:shd w:val="clear" w:color="auto" w:fill="auto"/>
            <w:vAlign w:val="bottom"/>
          </w:tcPr>
          <w:p w:rsidR="00A42DC5" w:rsidRPr="0090718B" w:rsidRDefault="00A42DC5" w:rsidP="0090718B">
            <w:pPr>
              <w:jc w:val="center"/>
              <w:rPr>
                <w:b/>
              </w:rPr>
            </w:pPr>
            <w:r w:rsidRPr="0090718B">
              <w:rPr>
                <w:b/>
              </w:rPr>
              <w:t>Risk</w:t>
            </w:r>
            <w:r w:rsidRPr="0090718B">
              <w:rPr>
                <w:b/>
              </w:rPr>
              <w:br/>
              <w:t>Factors **</w:t>
            </w:r>
          </w:p>
        </w:tc>
        <w:tc>
          <w:tcPr>
            <w:tcW w:w="1339" w:type="dxa"/>
            <w:shd w:val="clear" w:color="auto" w:fill="auto"/>
            <w:vAlign w:val="bottom"/>
          </w:tcPr>
          <w:p w:rsidR="00A42DC5" w:rsidRPr="0090718B" w:rsidRDefault="00A42DC5" w:rsidP="0090718B">
            <w:pPr>
              <w:jc w:val="center"/>
              <w:rPr>
                <w:b/>
              </w:rPr>
            </w:pPr>
            <w:r w:rsidRPr="0090718B">
              <w:rPr>
                <w:b/>
              </w:rPr>
              <w:t>Risk of</w:t>
            </w:r>
            <w:r w:rsidRPr="0090718B">
              <w:rPr>
                <w:b/>
              </w:rPr>
              <w:br/>
              <w:t>Non-</w:t>
            </w:r>
            <w:r w:rsidRPr="0090718B">
              <w:rPr>
                <w:b/>
              </w:rPr>
              <w:br/>
              <w:t>Compliance*</w:t>
            </w: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Audit Planning</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Cash</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Investments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Capital Assets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Long-Term Debt</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 xml:space="preserve">Fund Balance/Net </w:t>
            </w:r>
            <w:r w:rsidR="008C406C">
              <w:t>Position</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45213B" w:rsidRPr="008D216B" w:rsidTr="0090718B">
        <w:trPr>
          <w:trHeight w:val="576"/>
        </w:trPr>
        <w:tc>
          <w:tcPr>
            <w:tcW w:w="2700" w:type="dxa"/>
            <w:shd w:val="clear" w:color="auto" w:fill="auto"/>
            <w:vAlign w:val="center"/>
          </w:tcPr>
          <w:p w:rsidR="0045213B" w:rsidRPr="008D216B" w:rsidRDefault="0045213B" w:rsidP="00425C7C">
            <w:r>
              <w:t>Tax Increment Financing</w:t>
            </w:r>
          </w:p>
        </w:tc>
        <w:tc>
          <w:tcPr>
            <w:tcW w:w="1231" w:type="dxa"/>
            <w:shd w:val="clear" w:color="auto" w:fill="auto"/>
            <w:vAlign w:val="center"/>
          </w:tcPr>
          <w:p w:rsidR="0045213B" w:rsidRPr="008D216B" w:rsidRDefault="0045213B" w:rsidP="00425C7C"/>
        </w:tc>
        <w:tc>
          <w:tcPr>
            <w:tcW w:w="1339" w:type="dxa"/>
            <w:shd w:val="clear" w:color="auto" w:fill="auto"/>
            <w:vAlign w:val="center"/>
          </w:tcPr>
          <w:p w:rsidR="0045213B" w:rsidRPr="008D216B" w:rsidRDefault="0045213B" w:rsidP="0090718B">
            <w:pPr>
              <w:jc w:val="center"/>
            </w:pPr>
          </w:p>
        </w:tc>
        <w:tc>
          <w:tcPr>
            <w:tcW w:w="1252" w:type="dxa"/>
            <w:shd w:val="clear" w:color="auto" w:fill="auto"/>
            <w:vAlign w:val="center"/>
          </w:tcPr>
          <w:p w:rsidR="0045213B" w:rsidRPr="008D216B" w:rsidRDefault="0045213B" w:rsidP="00425C7C"/>
        </w:tc>
        <w:tc>
          <w:tcPr>
            <w:tcW w:w="1339" w:type="dxa"/>
            <w:shd w:val="clear" w:color="auto" w:fill="auto"/>
            <w:vAlign w:val="center"/>
          </w:tcPr>
          <w:p w:rsidR="0045213B" w:rsidRPr="008D216B" w:rsidRDefault="0045213B" w:rsidP="0090718B">
            <w:pPr>
              <w:jc w:val="center"/>
            </w:pPr>
          </w:p>
        </w:tc>
        <w:tc>
          <w:tcPr>
            <w:tcW w:w="1252" w:type="dxa"/>
            <w:shd w:val="clear" w:color="auto" w:fill="auto"/>
            <w:vAlign w:val="center"/>
          </w:tcPr>
          <w:p w:rsidR="0045213B" w:rsidRPr="008D216B" w:rsidRDefault="0045213B" w:rsidP="00425C7C"/>
        </w:tc>
        <w:tc>
          <w:tcPr>
            <w:tcW w:w="1339" w:type="dxa"/>
            <w:shd w:val="clear" w:color="auto" w:fill="auto"/>
            <w:vAlign w:val="center"/>
          </w:tcPr>
          <w:p w:rsidR="0045213B" w:rsidRPr="008D216B" w:rsidRDefault="0045213B"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Receipts/Revenues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Disbursements</w:t>
            </w:r>
            <w:r w:rsidR="00DD79A4">
              <w:t>/Expenditures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Payroll</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Transfers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Budgets</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r w:rsidR="00A42DC5" w:rsidRPr="008D216B" w:rsidTr="0090718B">
        <w:trPr>
          <w:trHeight w:val="576"/>
        </w:trPr>
        <w:tc>
          <w:tcPr>
            <w:tcW w:w="2700" w:type="dxa"/>
            <w:shd w:val="clear" w:color="auto" w:fill="auto"/>
            <w:vAlign w:val="center"/>
          </w:tcPr>
          <w:p w:rsidR="00A42DC5" w:rsidRPr="008D216B" w:rsidRDefault="00A42DC5" w:rsidP="00425C7C">
            <w:r w:rsidRPr="008D216B">
              <w:t>Insurance</w:t>
            </w:r>
          </w:p>
        </w:tc>
        <w:tc>
          <w:tcPr>
            <w:tcW w:w="1231"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c>
          <w:tcPr>
            <w:tcW w:w="1252" w:type="dxa"/>
            <w:shd w:val="clear" w:color="auto" w:fill="auto"/>
            <w:vAlign w:val="center"/>
          </w:tcPr>
          <w:p w:rsidR="00A42DC5" w:rsidRPr="008D216B" w:rsidRDefault="00A42DC5" w:rsidP="00425C7C"/>
        </w:tc>
        <w:tc>
          <w:tcPr>
            <w:tcW w:w="1339" w:type="dxa"/>
            <w:shd w:val="clear" w:color="auto" w:fill="auto"/>
            <w:vAlign w:val="center"/>
          </w:tcPr>
          <w:p w:rsidR="00A42DC5" w:rsidRPr="008D216B" w:rsidRDefault="00A42DC5" w:rsidP="0090718B">
            <w:pPr>
              <w:jc w:val="center"/>
            </w:pPr>
          </w:p>
        </w:tc>
      </w:tr>
    </w:tbl>
    <w:p w:rsidR="00A42DC5" w:rsidRDefault="00A42DC5" w:rsidP="00A42DC5">
      <w:pPr>
        <w:tabs>
          <w:tab w:val="left" w:pos="1050"/>
        </w:tabs>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584"/>
        <w:gridCol w:w="466"/>
        <w:gridCol w:w="4574"/>
      </w:tblGrid>
      <w:tr w:rsidR="00A42DC5" w:rsidTr="0090718B">
        <w:tc>
          <w:tcPr>
            <w:tcW w:w="9990" w:type="dxa"/>
            <w:gridSpan w:val="4"/>
            <w:shd w:val="clear" w:color="auto" w:fill="auto"/>
          </w:tcPr>
          <w:p w:rsidR="00A42DC5" w:rsidRPr="00746B84" w:rsidRDefault="00A42DC5" w:rsidP="0090718B">
            <w:pPr>
              <w:tabs>
                <w:tab w:val="left" w:pos="1050"/>
              </w:tabs>
            </w:pPr>
            <w:r w:rsidRPr="0090718B">
              <w:rPr>
                <w:b/>
              </w:rPr>
              <w:t xml:space="preserve">**Compliance Risk Factors:  </w:t>
            </w:r>
            <w:r>
              <w:t>(Include the applicable risk above.)</w:t>
            </w:r>
          </w:p>
        </w:tc>
      </w:tr>
      <w:tr w:rsidR="00A42DC5" w:rsidTr="0090718B">
        <w:tc>
          <w:tcPr>
            <w:tcW w:w="366" w:type="dxa"/>
            <w:shd w:val="clear" w:color="auto" w:fill="auto"/>
          </w:tcPr>
          <w:p w:rsidR="00A42DC5" w:rsidRDefault="00A42DC5" w:rsidP="0090718B">
            <w:pPr>
              <w:tabs>
                <w:tab w:val="left" w:pos="1050"/>
              </w:tabs>
            </w:pPr>
            <w:r>
              <w:t>1.</w:t>
            </w:r>
          </w:p>
        </w:tc>
        <w:tc>
          <w:tcPr>
            <w:tcW w:w="4584" w:type="dxa"/>
            <w:shd w:val="clear" w:color="auto" w:fill="auto"/>
          </w:tcPr>
          <w:p w:rsidR="00A42DC5" w:rsidRDefault="00A42DC5" w:rsidP="0090718B">
            <w:pPr>
              <w:tabs>
                <w:tab w:val="left" w:pos="1050"/>
              </w:tabs>
            </w:pPr>
            <w:r>
              <w:t>Relatively simple compliance issues.</w:t>
            </w:r>
          </w:p>
        </w:tc>
        <w:tc>
          <w:tcPr>
            <w:tcW w:w="466" w:type="dxa"/>
            <w:shd w:val="clear" w:color="auto" w:fill="auto"/>
          </w:tcPr>
          <w:p w:rsidR="00A42DC5" w:rsidRPr="00A7256B" w:rsidRDefault="006D0577" w:rsidP="0090718B">
            <w:pPr>
              <w:tabs>
                <w:tab w:val="left" w:pos="1050"/>
              </w:tabs>
            </w:pPr>
            <w:r>
              <w:t>8</w:t>
            </w:r>
            <w:r w:rsidR="00A42DC5">
              <w:t>.</w:t>
            </w:r>
          </w:p>
        </w:tc>
        <w:tc>
          <w:tcPr>
            <w:tcW w:w="4574" w:type="dxa"/>
            <w:shd w:val="clear" w:color="auto" w:fill="auto"/>
          </w:tcPr>
          <w:p w:rsidR="00A42DC5" w:rsidRDefault="00A42DC5" w:rsidP="0090718B">
            <w:pPr>
              <w:tabs>
                <w:tab w:val="left" w:pos="1050"/>
              </w:tabs>
            </w:pPr>
            <w:r>
              <w:t>New or amended compliance requirement.</w:t>
            </w:r>
          </w:p>
        </w:tc>
      </w:tr>
      <w:tr w:rsidR="00A42DC5" w:rsidTr="0090718B">
        <w:tc>
          <w:tcPr>
            <w:tcW w:w="366" w:type="dxa"/>
            <w:shd w:val="clear" w:color="auto" w:fill="auto"/>
          </w:tcPr>
          <w:p w:rsidR="00A42DC5" w:rsidRDefault="00A42DC5" w:rsidP="0090718B">
            <w:pPr>
              <w:tabs>
                <w:tab w:val="left" w:pos="1050"/>
              </w:tabs>
            </w:pPr>
            <w:r>
              <w:t>2.</w:t>
            </w:r>
          </w:p>
        </w:tc>
        <w:tc>
          <w:tcPr>
            <w:tcW w:w="4584" w:type="dxa"/>
            <w:shd w:val="clear" w:color="auto" w:fill="auto"/>
          </w:tcPr>
          <w:p w:rsidR="00A42DC5" w:rsidRDefault="00A42DC5" w:rsidP="0090718B">
            <w:pPr>
              <w:tabs>
                <w:tab w:val="left" w:pos="1050"/>
              </w:tabs>
            </w:pPr>
            <w:r>
              <w:t>Personnel responsible for compliance are competent and experienced.</w:t>
            </w:r>
          </w:p>
        </w:tc>
        <w:tc>
          <w:tcPr>
            <w:tcW w:w="466" w:type="dxa"/>
            <w:shd w:val="clear" w:color="auto" w:fill="auto"/>
          </w:tcPr>
          <w:p w:rsidR="00A42DC5" w:rsidRPr="00A7256B" w:rsidRDefault="006D0577" w:rsidP="0090718B">
            <w:pPr>
              <w:tabs>
                <w:tab w:val="left" w:pos="1050"/>
              </w:tabs>
            </w:pPr>
            <w:r>
              <w:t>9</w:t>
            </w:r>
            <w:r w:rsidR="00A42DC5">
              <w:t>.</w:t>
            </w:r>
          </w:p>
        </w:tc>
        <w:tc>
          <w:tcPr>
            <w:tcW w:w="4574" w:type="dxa"/>
            <w:shd w:val="clear" w:color="auto" w:fill="auto"/>
          </w:tcPr>
          <w:p w:rsidR="00A42DC5" w:rsidRDefault="00A42DC5" w:rsidP="0090718B">
            <w:pPr>
              <w:tabs>
                <w:tab w:val="left" w:pos="1050"/>
              </w:tabs>
            </w:pPr>
            <w:r>
              <w:t>New or poorly trained personnel.</w:t>
            </w:r>
          </w:p>
        </w:tc>
      </w:tr>
      <w:tr w:rsidR="00A42DC5" w:rsidTr="0090718B">
        <w:tc>
          <w:tcPr>
            <w:tcW w:w="366" w:type="dxa"/>
            <w:shd w:val="clear" w:color="auto" w:fill="auto"/>
          </w:tcPr>
          <w:p w:rsidR="00A42DC5" w:rsidRDefault="00A42DC5" w:rsidP="0090718B">
            <w:pPr>
              <w:tabs>
                <w:tab w:val="left" w:pos="1050"/>
              </w:tabs>
            </w:pPr>
            <w:r>
              <w:t>3.</w:t>
            </w:r>
          </w:p>
        </w:tc>
        <w:tc>
          <w:tcPr>
            <w:tcW w:w="4584" w:type="dxa"/>
            <w:shd w:val="clear" w:color="auto" w:fill="auto"/>
          </w:tcPr>
          <w:p w:rsidR="00A42DC5" w:rsidRDefault="00A42DC5" w:rsidP="0090718B">
            <w:pPr>
              <w:tabs>
                <w:tab w:val="left" w:pos="1050"/>
              </w:tabs>
            </w:pPr>
            <w:r>
              <w:t>No comments regarding non-compliance noted in the prior year.</w:t>
            </w:r>
          </w:p>
        </w:tc>
        <w:tc>
          <w:tcPr>
            <w:tcW w:w="466" w:type="dxa"/>
            <w:shd w:val="clear" w:color="auto" w:fill="auto"/>
          </w:tcPr>
          <w:p w:rsidR="00A42DC5" w:rsidRPr="00A7256B" w:rsidRDefault="00A42DC5" w:rsidP="0090718B">
            <w:pPr>
              <w:tabs>
                <w:tab w:val="left" w:pos="1050"/>
              </w:tabs>
            </w:pPr>
            <w:r>
              <w:t>1</w:t>
            </w:r>
            <w:r w:rsidR="006D0577">
              <w:t>0</w:t>
            </w:r>
            <w:r>
              <w:t>.</w:t>
            </w:r>
          </w:p>
        </w:tc>
        <w:tc>
          <w:tcPr>
            <w:tcW w:w="4574" w:type="dxa"/>
            <w:shd w:val="clear" w:color="auto" w:fill="auto"/>
          </w:tcPr>
          <w:p w:rsidR="00A42DC5" w:rsidRDefault="00A42DC5" w:rsidP="0090718B">
            <w:pPr>
              <w:tabs>
                <w:tab w:val="left" w:pos="1050"/>
              </w:tabs>
            </w:pPr>
            <w:r>
              <w:t>Complexity of compliance issues likely to result in non-compliance.</w:t>
            </w:r>
          </w:p>
        </w:tc>
      </w:tr>
      <w:tr w:rsidR="00A42DC5" w:rsidTr="0090718B">
        <w:tc>
          <w:tcPr>
            <w:tcW w:w="366" w:type="dxa"/>
            <w:shd w:val="clear" w:color="auto" w:fill="auto"/>
          </w:tcPr>
          <w:p w:rsidR="00A42DC5" w:rsidRDefault="00A42DC5" w:rsidP="0090718B">
            <w:pPr>
              <w:tabs>
                <w:tab w:val="left" w:pos="1050"/>
              </w:tabs>
            </w:pPr>
            <w:r>
              <w:t>4.</w:t>
            </w:r>
          </w:p>
        </w:tc>
        <w:tc>
          <w:tcPr>
            <w:tcW w:w="4584" w:type="dxa"/>
            <w:shd w:val="clear" w:color="auto" w:fill="auto"/>
          </w:tcPr>
          <w:p w:rsidR="00A42DC5" w:rsidRDefault="00A42DC5" w:rsidP="0090718B">
            <w:pPr>
              <w:tabs>
                <w:tab w:val="left" w:pos="1050"/>
              </w:tabs>
            </w:pPr>
          </w:p>
        </w:tc>
        <w:tc>
          <w:tcPr>
            <w:tcW w:w="466" w:type="dxa"/>
            <w:shd w:val="clear" w:color="auto" w:fill="auto"/>
          </w:tcPr>
          <w:p w:rsidR="00A42DC5" w:rsidRPr="00A7256B" w:rsidRDefault="00A42DC5" w:rsidP="0090718B">
            <w:pPr>
              <w:tabs>
                <w:tab w:val="left" w:pos="1050"/>
              </w:tabs>
            </w:pPr>
            <w:r>
              <w:t>1</w:t>
            </w:r>
            <w:r w:rsidR="006D0577">
              <w:t>1</w:t>
            </w:r>
            <w:r>
              <w:t>.</w:t>
            </w:r>
          </w:p>
        </w:tc>
        <w:tc>
          <w:tcPr>
            <w:tcW w:w="4574" w:type="dxa"/>
            <w:shd w:val="clear" w:color="auto" w:fill="auto"/>
          </w:tcPr>
          <w:p w:rsidR="00A42DC5" w:rsidRDefault="00A42DC5" w:rsidP="0090718B">
            <w:pPr>
              <w:tabs>
                <w:tab w:val="left" w:pos="1050"/>
              </w:tabs>
            </w:pPr>
            <w:r>
              <w:t>Report comment regarding non-compliance noted in the prior year.</w:t>
            </w:r>
          </w:p>
        </w:tc>
      </w:tr>
      <w:tr w:rsidR="00A42DC5" w:rsidTr="0090718B">
        <w:tc>
          <w:tcPr>
            <w:tcW w:w="366" w:type="dxa"/>
            <w:shd w:val="clear" w:color="auto" w:fill="auto"/>
          </w:tcPr>
          <w:p w:rsidR="00A42DC5" w:rsidRDefault="00A42DC5" w:rsidP="0090718B">
            <w:pPr>
              <w:tabs>
                <w:tab w:val="left" w:pos="1050"/>
              </w:tabs>
            </w:pPr>
            <w:r>
              <w:t>5.</w:t>
            </w:r>
          </w:p>
        </w:tc>
        <w:tc>
          <w:tcPr>
            <w:tcW w:w="4584" w:type="dxa"/>
            <w:shd w:val="clear" w:color="auto" w:fill="auto"/>
          </w:tcPr>
          <w:p w:rsidR="00A42DC5" w:rsidRDefault="00A42DC5" w:rsidP="0090718B">
            <w:pPr>
              <w:tabs>
                <w:tab w:val="left" w:pos="1050"/>
              </w:tabs>
            </w:pPr>
          </w:p>
        </w:tc>
        <w:tc>
          <w:tcPr>
            <w:tcW w:w="466" w:type="dxa"/>
            <w:shd w:val="clear" w:color="auto" w:fill="auto"/>
          </w:tcPr>
          <w:p w:rsidR="00A42DC5" w:rsidRPr="00A7256B" w:rsidRDefault="00A42DC5" w:rsidP="0090718B">
            <w:pPr>
              <w:tabs>
                <w:tab w:val="left" w:pos="1050"/>
              </w:tabs>
            </w:pPr>
            <w:r>
              <w:t>1</w:t>
            </w:r>
            <w:r w:rsidR="006D0577">
              <w:t>2</w:t>
            </w:r>
            <w:r>
              <w:t>.</w:t>
            </w:r>
          </w:p>
        </w:tc>
        <w:tc>
          <w:tcPr>
            <w:tcW w:w="4574" w:type="dxa"/>
            <w:shd w:val="clear" w:color="auto" w:fill="auto"/>
          </w:tcPr>
          <w:p w:rsidR="00A42DC5" w:rsidRDefault="00A42DC5" w:rsidP="0090718B">
            <w:pPr>
              <w:tabs>
                <w:tab w:val="left" w:pos="1050"/>
              </w:tabs>
            </w:pPr>
            <w:r>
              <w:t>Non-report comment regarding non-compliance noted in the prior year.</w:t>
            </w:r>
          </w:p>
        </w:tc>
      </w:tr>
      <w:tr w:rsidR="00A42DC5" w:rsidTr="0090718B">
        <w:tc>
          <w:tcPr>
            <w:tcW w:w="366" w:type="dxa"/>
            <w:shd w:val="clear" w:color="auto" w:fill="auto"/>
          </w:tcPr>
          <w:p w:rsidR="00A42DC5" w:rsidRDefault="00A42DC5" w:rsidP="0090718B">
            <w:pPr>
              <w:tabs>
                <w:tab w:val="left" w:pos="1050"/>
              </w:tabs>
            </w:pPr>
            <w:r>
              <w:t>6.</w:t>
            </w:r>
          </w:p>
        </w:tc>
        <w:tc>
          <w:tcPr>
            <w:tcW w:w="4584" w:type="dxa"/>
            <w:shd w:val="clear" w:color="auto" w:fill="auto"/>
          </w:tcPr>
          <w:p w:rsidR="00A42DC5" w:rsidRDefault="00A42DC5" w:rsidP="0090718B">
            <w:pPr>
              <w:tabs>
                <w:tab w:val="left" w:pos="1050"/>
              </w:tabs>
            </w:pPr>
          </w:p>
        </w:tc>
        <w:tc>
          <w:tcPr>
            <w:tcW w:w="466" w:type="dxa"/>
            <w:shd w:val="clear" w:color="auto" w:fill="auto"/>
          </w:tcPr>
          <w:p w:rsidR="00A42DC5" w:rsidRPr="00A7256B" w:rsidRDefault="00A42DC5" w:rsidP="0090718B">
            <w:pPr>
              <w:tabs>
                <w:tab w:val="left" w:pos="1050"/>
              </w:tabs>
            </w:pPr>
            <w:r>
              <w:t>1</w:t>
            </w:r>
            <w:r w:rsidR="006D0577">
              <w:t>3</w:t>
            </w:r>
            <w:r>
              <w:t>.</w:t>
            </w:r>
          </w:p>
        </w:tc>
        <w:tc>
          <w:tcPr>
            <w:tcW w:w="4574" w:type="dxa"/>
            <w:shd w:val="clear" w:color="auto" w:fill="auto"/>
          </w:tcPr>
          <w:p w:rsidR="00A42DC5" w:rsidRDefault="00A42DC5" w:rsidP="0090718B">
            <w:pPr>
              <w:tabs>
                <w:tab w:val="left" w:pos="1050"/>
              </w:tabs>
            </w:pPr>
          </w:p>
        </w:tc>
      </w:tr>
      <w:tr w:rsidR="00A42DC5" w:rsidTr="0090718B">
        <w:tc>
          <w:tcPr>
            <w:tcW w:w="366" w:type="dxa"/>
            <w:shd w:val="clear" w:color="auto" w:fill="auto"/>
          </w:tcPr>
          <w:p w:rsidR="00A42DC5" w:rsidRDefault="00A42DC5" w:rsidP="0090718B">
            <w:pPr>
              <w:tabs>
                <w:tab w:val="left" w:pos="1050"/>
              </w:tabs>
            </w:pPr>
            <w:r>
              <w:t>7.</w:t>
            </w:r>
          </w:p>
        </w:tc>
        <w:tc>
          <w:tcPr>
            <w:tcW w:w="4584" w:type="dxa"/>
            <w:shd w:val="clear" w:color="auto" w:fill="auto"/>
          </w:tcPr>
          <w:p w:rsidR="00A42DC5" w:rsidRDefault="00A42DC5" w:rsidP="0090718B">
            <w:pPr>
              <w:tabs>
                <w:tab w:val="left" w:pos="1050"/>
              </w:tabs>
            </w:pPr>
          </w:p>
        </w:tc>
        <w:tc>
          <w:tcPr>
            <w:tcW w:w="466" w:type="dxa"/>
            <w:shd w:val="clear" w:color="auto" w:fill="auto"/>
          </w:tcPr>
          <w:p w:rsidR="00A42DC5" w:rsidRPr="00A7256B" w:rsidRDefault="00A42DC5" w:rsidP="0090718B">
            <w:pPr>
              <w:tabs>
                <w:tab w:val="left" w:pos="1050"/>
              </w:tabs>
            </w:pPr>
            <w:r>
              <w:t>1</w:t>
            </w:r>
            <w:r w:rsidR="006D0577">
              <w:t>4</w:t>
            </w:r>
            <w:r>
              <w:t>.</w:t>
            </w:r>
          </w:p>
        </w:tc>
        <w:tc>
          <w:tcPr>
            <w:tcW w:w="4574" w:type="dxa"/>
            <w:shd w:val="clear" w:color="auto" w:fill="auto"/>
          </w:tcPr>
          <w:p w:rsidR="00A42DC5" w:rsidRDefault="00A42DC5" w:rsidP="0090718B">
            <w:pPr>
              <w:tabs>
                <w:tab w:val="left" w:pos="1050"/>
              </w:tabs>
            </w:pPr>
          </w:p>
        </w:tc>
      </w:tr>
    </w:tbl>
    <w:p w:rsidR="001B12F2" w:rsidRDefault="001B12F2" w:rsidP="001B12F2">
      <w:pPr>
        <w:tabs>
          <w:tab w:val="left" w:pos="105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1B12F2" w:rsidTr="0090718B">
        <w:tc>
          <w:tcPr>
            <w:tcW w:w="9828" w:type="dxa"/>
            <w:gridSpan w:val="2"/>
            <w:shd w:val="clear" w:color="auto" w:fill="auto"/>
          </w:tcPr>
          <w:p w:rsidR="001B12F2" w:rsidRPr="0090718B" w:rsidRDefault="001B12F2" w:rsidP="0090718B">
            <w:pPr>
              <w:tabs>
                <w:tab w:val="left" w:pos="1050"/>
              </w:tabs>
              <w:rPr>
                <w:b/>
              </w:rPr>
            </w:pPr>
            <w:r w:rsidRPr="0090718B">
              <w:rPr>
                <w:b/>
              </w:rPr>
              <w:t>*Risk of Non-Compliance:</w:t>
            </w:r>
          </w:p>
        </w:tc>
      </w:tr>
      <w:tr w:rsidR="001B12F2" w:rsidTr="0090718B">
        <w:tc>
          <w:tcPr>
            <w:tcW w:w="468" w:type="dxa"/>
            <w:shd w:val="clear" w:color="auto" w:fill="auto"/>
          </w:tcPr>
          <w:p w:rsidR="001B12F2" w:rsidRDefault="001B12F2" w:rsidP="0090718B">
            <w:pPr>
              <w:tabs>
                <w:tab w:val="left" w:pos="1050"/>
              </w:tabs>
            </w:pPr>
            <w:r>
              <w:t>H</w:t>
            </w:r>
          </w:p>
        </w:tc>
        <w:tc>
          <w:tcPr>
            <w:tcW w:w="9360" w:type="dxa"/>
            <w:shd w:val="clear" w:color="auto" w:fill="auto"/>
          </w:tcPr>
          <w:p w:rsidR="001B12F2" w:rsidRDefault="001B12F2" w:rsidP="0090718B">
            <w:pPr>
              <w:tabs>
                <w:tab w:val="left" w:pos="1050"/>
              </w:tabs>
            </w:pPr>
            <w:r>
              <w:t>High</w:t>
            </w:r>
          </w:p>
        </w:tc>
      </w:tr>
      <w:tr w:rsidR="001B12F2" w:rsidTr="0090718B">
        <w:tc>
          <w:tcPr>
            <w:tcW w:w="468" w:type="dxa"/>
            <w:shd w:val="clear" w:color="auto" w:fill="auto"/>
          </w:tcPr>
          <w:p w:rsidR="001B12F2" w:rsidRDefault="001B12F2" w:rsidP="0090718B">
            <w:pPr>
              <w:tabs>
                <w:tab w:val="left" w:pos="1050"/>
              </w:tabs>
            </w:pPr>
            <w:r>
              <w:t>M</w:t>
            </w:r>
          </w:p>
        </w:tc>
        <w:tc>
          <w:tcPr>
            <w:tcW w:w="9360" w:type="dxa"/>
            <w:shd w:val="clear" w:color="auto" w:fill="auto"/>
          </w:tcPr>
          <w:p w:rsidR="001B12F2" w:rsidRDefault="001B12F2" w:rsidP="0090718B">
            <w:pPr>
              <w:tabs>
                <w:tab w:val="left" w:pos="1050"/>
              </w:tabs>
            </w:pPr>
            <w:r>
              <w:t>Moderate</w:t>
            </w:r>
          </w:p>
        </w:tc>
      </w:tr>
      <w:tr w:rsidR="001B12F2" w:rsidTr="0090718B">
        <w:tc>
          <w:tcPr>
            <w:tcW w:w="468" w:type="dxa"/>
            <w:shd w:val="clear" w:color="auto" w:fill="auto"/>
          </w:tcPr>
          <w:p w:rsidR="001B12F2" w:rsidRDefault="001B12F2" w:rsidP="0090718B">
            <w:pPr>
              <w:tabs>
                <w:tab w:val="left" w:pos="1050"/>
              </w:tabs>
            </w:pPr>
            <w:r>
              <w:t>L</w:t>
            </w:r>
          </w:p>
        </w:tc>
        <w:tc>
          <w:tcPr>
            <w:tcW w:w="9360" w:type="dxa"/>
            <w:shd w:val="clear" w:color="auto" w:fill="auto"/>
          </w:tcPr>
          <w:p w:rsidR="001B12F2" w:rsidRDefault="001B12F2" w:rsidP="0090718B">
            <w:pPr>
              <w:tabs>
                <w:tab w:val="left" w:pos="1050"/>
              </w:tabs>
            </w:pPr>
            <w:r>
              <w:t>Low</w:t>
            </w:r>
          </w:p>
        </w:tc>
      </w:tr>
    </w:tbl>
    <w:p w:rsidR="00A42DC5" w:rsidRDefault="00A42DC5" w:rsidP="000F5E9E">
      <w:pPr>
        <w:rPr>
          <w:rFonts w:ascii="Bookman Old Style" w:hAnsi="Bookman Old Style"/>
        </w:rPr>
        <w:sectPr w:rsidR="00A42DC5" w:rsidSect="00396B01">
          <w:headerReference w:type="first" r:id="rId13"/>
          <w:footnotePr>
            <w:numRestart w:val="eachSect"/>
          </w:footnotePr>
          <w:pgSz w:w="12240" w:h="15840" w:code="1"/>
          <w:pgMar w:top="1440" w:right="1152" w:bottom="720" w:left="1440" w:header="864" w:footer="432" w:gutter="0"/>
          <w:pgNumType w:start="2"/>
          <w:cols w:space="720"/>
          <w:titlePg/>
        </w:sectPr>
      </w:pPr>
    </w:p>
    <w:p w:rsidR="00946059" w:rsidRDefault="00946059" w:rsidP="00751998">
      <w:pPr>
        <w:jc w:val="both"/>
        <w:rPr>
          <w:rFonts w:ascii="Bookman Old Style" w:hAnsi="Bookman Old Style"/>
        </w:rPr>
      </w:pPr>
      <w:r>
        <w:rPr>
          <w:rFonts w:ascii="Bookman Old Style" w:hAnsi="Bookman Old Style"/>
        </w:rPr>
        <w:lastRenderedPageBreak/>
        <w:t xml:space="preserve">This compliance guide was developed to implement a risk-based approach to testing compliance requirements.  In implementing a risk-based approach, compliance requirements will be selected to test based on the compliance risk assessment.  To document the auditor’s consideration of risk, a code compliance risk assessment form has been included in this guide.  </w:t>
      </w:r>
    </w:p>
    <w:p w:rsidR="00946059" w:rsidRDefault="00946059" w:rsidP="00751998">
      <w:pPr>
        <w:jc w:val="both"/>
        <w:rPr>
          <w:rFonts w:ascii="Bookman Old Style" w:hAnsi="Bookman Old Style"/>
        </w:rPr>
      </w:pPr>
    </w:p>
    <w:p w:rsidR="00946059" w:rsidRDefault="00946059" w:rsidP="00751998">
      <w:pPr>
        <w:jc w:val="both"/>
        <w:rPr>
          <w:rFonts w:ascii="Bookman Old Style" w:hAnsi="Bookman Old Style"/>
        </w:rPr>
      </w:pPr>
      <w:r>
        <w:rPr>
          <w:rFonts w:ascii="Bookman Old Style" w:hAnsi="Bookman Old Style"/>
        </w:rPr>
        <w:t>Each compliance requirement in this guide has been placed into one of four categories.  The categories are based on significance of the compliance requirements.  The table below provides a description of each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946059" w:rsidRPr="0090718B" w:rsidTr="0090718B">
        <w:tc>
          <w:tcPr>
            <w:tcW w:w="1188" w:type="dxa"/>
            <w:shd w:val="clear" w:color="auto" w:fill="auto"/>
            <w:vAlign w:val="bottom"/>
          </w:tcPr>
          <w:p w:rsidR="00946059" w:rsidRPr="0090718B" w:rsidRDefault="00946059" w:rsidP="0090718B">
            <w:pPr>
              <w:jc w:val="center"/>
              <w:rPr>
                <w:rFonts w:ascii="Bookman Old Style" w:hAnsi="Bookman Old Style"/>
                <w:b/>
                <w:u w:val="single"/>
              </w:rPr>
            </w:pPr>
            <w:r w:rsidRPr="0090718B">
              <w:rPr>
                <w:rFonts w:ascii="Bookman Old Style" w:hAnsi="Bookman Old Style"/>
                <w:b/>
                <w:u w:val="single"/>
              </w:rPr>
              <w:t>Category</w:t>
            </w:r>
          </w:p>
        </w:tc>
        <w:tc>
          <w:tcPr>
            <w:tcW w:w="8640" w:type="dxa"/>
            <w:shd w:val="clear" w:color="auto" w:fill="auto"/>
            <w:vAlign w:val="bottom"/>
          </w:tcPr>
          <w:p w:rsidR="00946059" w:rsidRPr="0090718B" w:rsidRDefault="00946059" w:rsidP="0090718B">
            <w:pPr>
              <w:jc w:val="center"/>
              <w:rPr>
                <w:rFonts w:ascii="Bookman Old Style" w:hAnsi="Bookman Old Style"/>
                <w:b/>
                <w:u w:val="single"/>
              </w:rPr>
            </w:pPr>
            <w:r w:rsidRPr="0090718B">
              <w:rPr>
                <w:rFonts w:ascii="Bookman Old Style" w:hAnsi="Bookman Old Style"/>
                <w:b/>
                <w:u w:val="single"/>
              </w:rPr>
              <w:t>Description</w:t>
            </w: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b/>
                <w:u w:val="single"/>
              </w:rPr>
            </w:pP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rPr>
            </w:pPr>
            <w:r w:rsidRPr="0090718B">
              <w:rPr>
                <w:rFonts w:ascii="Bookman Old Style" w:hAnsi="Bookman Old Style"/>
                <w:b/>
                <w:u w:val="single"/>
              </w:rPr>
              <w:t>Items which must be tested</w:t>
            </w:r>
            <w:r w:rsidRPr="0090718B">
              <w:rPr>
                <w:rFonts w:ascii="Bookman Old Style" w:hAnsi="Bookman Old Style"/>
              </w:rPr>
              <w:t xml:space="preserve"> – required comments or public expectation of oversight.</w:t>
            </w:r>
          </w:p>
        </w:tc>
      </w:tr>
      <w:tr w:rsidR="00946059" w:rsidRPr="0090718B" w:rsidTr="0090718B">
        <w:tc>
          <w:tcPr>
            <w:tcW w:w="1188" w:type="dxa"/>
            <w:shd w:val="clear" w:color="auto" w:fill="auto"/>
          </w:tcPr>
          <w:p w:rsidR="00946059" w:rsidRPr="0090718B" w:rsidRDefault="00946059" w:rsidP="0090718B">
            <w:pPr>
              <w:jc w:val="center"/>
              <w:rPr>
                <w:rFonts w:ascii="Bookman Old Style" w:hAnsi="Bookman Old Style"/>
              </w:rPr>
            </w:pPr>
            <w:r w:rsidRPr="0090718B">
              <w:rPr>
                <w:rFonts w:ascii="Bookman Old Style" w:hAnsi="Bookman Old Style"/>
              </w:rPr>
              <w:t>1</w:t>
            </w:r>
          </w:p>
        </w:tc>
        <w:tc>
          <w:tcPr>
            <w:tcW w:w="8640" w:type="dxa"/>
            <w:shd w:val="clear" w:color="auto" w:fill="auto"/>
          </w:tcPr>
          <w:p w:rsidR="00946059" w:rsidRPr="0090718B" w:rsidRDefault="00946059" w:rsidP="00946059">
            <w:pPr>
              <w:rPr>
                <w:rFonts w:ascii="Bookman Old Style" w:hAnsi="Bookman Old Style"/>
              </w:rPr>
            </w:pPr>
            <w:r w:rsidRPr="0090718B">
              <w:rPr>
                <w:rFonts w:ascii="Bookman Old Style" w:hAnsi="Bookman Old Style"/>
              </w:rPr>
              <w:t>Test and document annually.  (required statutory report comments)</w:t>
            </w:r>
          </w:p>
        </w:tc>
      </w:tr>
      <w:tr w:rsidR="00946059" w:rsidRPr="0090718B" w:rsidTr="0090718B">
        <w:tc>
          <w:tcPr>
            <w:tcW w:w="1188" w:type="dxa"/>
            <w:shd w:val="clear" w:color="auto" w:fill="auto"/>
          </w:tcPr>
          <w:p w:rsidR="00946059" w:rsidRPr="0090718B" w:rsidRDefault="00946059" w:rsidP="0090718B">
            <w:pPr>
              <w:jc w:val="center"/>
              <w:rPr>
                <w:rFonts w:ascii="Bookman Old Style" w:hAnsi="Bookman Old Style"/>
              </w:rPr>
            </w:pPr>
            <w:r w:rsidRPr="0090718B">
              <w:rPr>
                <w:rFonts w:ascii="Bookman Old Style" w:hAnsi="Bookman Old Style"/>
              </w:rPr>
              <w:t>2</w:t>
            </w:r>
          </w:p>
        </w:tc>
        <w:tc>
          <w:tcPr>
            <w:tcW w:w="8640" w:type="dxa"/>
            <w:shd w:val="clear" w:color="auto" w:fill="auto"/>
          </w:tcPr>
          <w:p w:rsidR="00946059" w:rsidRPr="0090718B" w:rsidRDefault="00946059" w:rsidP="0090718B">
            <w:pPr>
              <w:jc w:val="both"/>
              <w:rPr>
                <w:rFonts w:ascii="Bookman Old Style" w:hAnsi="Bookman Old Style"/>
              </w:rPr>
            </w:pPr>
            <w:r w:rsidRPr="0090718B">
              <w:rPr>
                <w:rFonts w:ascii="Bookman Old Style" w:hAnsi="Bookman Old Style"/>
              </w:rPr>
              <w:t xml:space="preserve">Test on a rotating basis, at least every three years, based on risk assessment.  </w:t>
            </w:r>
            <w:proofErr w:type="spellStart"/>
            <w:r w:rsidRPr="0090718B">
              <w:rPr>
                <w:rFonts w:ascii="Bookman Old Style" w:hAnsi="Bookman Old Style"/>
              </w:rPr>
              <w:t>Workpaper</w:t>
            </w:r>
            <w:proofErr w:type="spellEnd"/>
            <w:r w:rsidRPr="0090718B">
              <w:rPr>
                <w:rFonts w:ascii="Bookman Old Style" w:hAnsi="Bookman Old Style"/>
              </w:rPr>
              <w:t xml:space="preserve"> documentation required.</w:t>
            </w: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b/>
                <w:u w:val="single"/>
              </w:rPr>
            </w:pP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b/>
                <w:u w:val="single"/>
              </w:rPr>
            </w:pPr>
            <w:r w:rsidRPr="0090718B">
              <w:rPr>
                <w:rFonts w:ascii="Bookman Old Style" w:hAnsi="Bookman Old Style"/>
                <w:b/>
                <w:u w:val="single"/>
              </w:rPr>
              <w:t>Inquiry with limited observation and documentation:</w:t>
            </w:r>
          </w:p>
        </w:tc>
      </w:tr>
      <w:tr w:rsidR="00946059" w:rsidRPr="0090718B" w:rsidTr="0090718B">
        <w:tc>
          <w:tcPr>
            <w:tcW w:w="1188" w:type="dxa"/>
            <w:shd w:val="clear" w:color="auto" w:fill="auto"/>
          </w:tcPr>
          <w:p w:rsidR="00946059" w:rsidRPr="0090718B" w:rsidRDefault="00946059" w:rsidP="0090718B">
            <w:pPr>
              <w:jc w:val="center"/>
              <w:rPr>
                <w:rFonts w:ascii="Bookman Old Style" w:hAnsi="Bookman Old Style"/>
              </w:rPr>
            </w:pPr>
            <w:r w:rsidRPr="0090718B">
              <w:rPr>
                <w:rFonts w:ascii="Bookman Old Style" w:hAnsi="Bookman Old Style"/>
              </w:rPr>
              <w:t>3</w:t>
            </w:r>
          </w:p>
        </w:tc>
        <w:tc>
          <w:tcPr>
            <w:tcW w:w="8640" w:type="dxa"/>
            <w:shd w:val="clear" w:color="auto" w:fill="auto"/>
          </w:tcPr>
          <w:p w:rsidR="00946059" w:rsidRPr="0090718B" w:rsidRDefault="00946059" w:rsidP="0090718B">
            <w:pPr>
              <w:jc w:val="both"/>
              <w:rPr>
                <w:rFonts w:ascii="Bookman Old Style" w:hAnsi="Bookman Old Style"/>
              </w:rPr>
            </w:pPr>
            <w:r w:rsidRPr="0090718B">
              <w:rPr>
                <w:rFonts w:ascii="Bookman Old Style" w:hAnsi="Bookman Old Style"/>
              </w:rPr>
              <w:t xml:space="preserve">Inquire about compliance only if considered necessary based on risk assessment.  Document the </w:t>
            </w:r>
            <w:r w:rsidR="00751998" w:rsidRPr="0090718B">
              <w:rPr>
                <w:rFonts w:ascii="Bookman Old Style" w:hAnsi="Bookman Old Style"/>
              </w:rPr>
              <w:t>City’s</w:t>
            </w:r>
            <w:r w:rsidRPr="0090718B">
              <w:rPr>
                <w:rFonts w:ascii="Bookman Old Style" w:hAnsi="Bookman Old Style"/>
              </w:rPr>
              <w:t xml:space="preserve"> response to inquiry and observation in remarks column.  (If auditor becomes aware of non-compliance</w:t>
            </w:r>
            <w:r w:rsidR="00751998" w:rsidRPr="0090718B">
              <w:rPr>
                <w:rFonts w:ascii="Bookman Old Style" w:hAnsi="Bookman Old Style"/>
              </w:rPr>
              <w:t>,</w:t>
            </w:r>
            <w:r w:rsidRPr="0090718B">
              <w:rPr>
                <w:rFonts w:ascii="Bookman Old Style" w:hAnsi="Bookman Old Style"/>
              </w:rPr>
              <w:t xml:space="preserve"> it should be addressed).</w:t>
            </w: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b/>
                <w:u w:val="single"/>
              </w:rPr>
            </w:pPr>
          </w:p>
        </w:tc>
      </w:tr>
      <w:tr w:rsidR="00946059" w:rsidRPr="0090718B" w:rsidTr="0090718B">
        <w:tc>
          <w:tcPr>
            <w:tcW w:w="9828" w:type="dxa"/>
            <w:gridSpan w:val="2"/>
            <w:shd w:val="clear" w:color="auto" w:fill="auto"/>
          </w:tcPr>
          <w:p w:rsidR="00946059" w:rsidRPr="0090718B" w:rsidRDefault="00946059" w:rsidP="00946059">
            <w:pPr>
              <w:rPr>
                <w:rFonts w:ascii="Bookman Old Style" w:hAnsi="Bookman Old Style"/>
                <w:b/>
                <w:u w:val="single"/>
              </w:rPr>
            </w:pPr>
            <w:r w:rsidRPr="0090718B">
              <w:rPr>
                <w:rFonts w:ascii="Bookman Old Style" w:hAnsi="Bookman Old Style"/>
                <w:b/>
                <w:u w:val="single"/>
              </w:rPr>
              <w:t>Addendum:</w:t>
            </w:r>
          </w:p>
        </w:tc>
      </w:tr>
      <w:tr w:rsidR="00946059" w:rsidRPr="0090718B" w:rsidTr="0090718B">
        <w:tc>
          <w:tcPr>
            <w:tcW w:w="1188" w:type="dxa"/>
            <w:shd w:val="clear" w:color="auto" w:fill="auto"/>
          </w:tcPr>
          <w:p w:rsidR="00946059" w:rsidRPr="0090718B" w:rsidRDefault="00946059" w:rsidP="0090718B">
            <w:pPr>
              <w:jc w:val="center"/>
              <w:rPr>
                <w:rFonts w:ascii="Bookman Old Style" w:hAnsi="Bookman Old Style"/>
              </w:rPr>
            </w:pPr>
            <w:r w:rsidRPr="0090718B">
              <w:rPr>
                <w:rFonts w:ascii="Bookman Old Style" w:hAnsi="Bookman Old Style"/>
              </w:rPr>
              <w:t>4</w:t>
            </w:r>
          </w:p>
        </w:tc>
        <w:tc>
          <w:tcPr>
            <w:tcW w:w="8640" w:type="dxa"/>
            <w:shd w:val="clear" w:color="auto" w:fill="auto"/>
          </w:tcPr>
          <w:p w:rsidR="00946059" w:rsidRPr="0090718B" w:rsidRDefault="00946059" w:rsidP="0090718B">
            <w:pPr>
              <w:jc w:val="both"/>
              <w:rPr>
                <w:rFonts w:ascii="Bookman Old Style" w:hAnsi="Bookman Old Style"/>
              </w:rPr>
            </w:pPr>
            <w:r w:rsidRPr="0090718B">
              <w:rPr>
                <w:rFonts w:ascii="Bookman Old Style" w:hAnsi="Bookman Old Style"/>
              </w:rPr>
              <w:t>Items which are not considered to be significant – test if considered necessary based on risk assessment and specific audit situation (if auditor becomes aware of non-compliance in one of these areas</w:t>
            </w:r>
            <w:r w:rsidR="00751998" w:rsidRPr="0090718B">
              <w:rPr>
                <w:rFonts w:ascii="Bookman Old Style" w:hAnsi="Bookman Old Style"/>
              </w:rPr>
              <w:t>,</w:t>
            </w:r>
            <w:r w:rsidRPr="0090718B">
              <w:rPr>
                <w:rFonts w:ascii="Bookman Old Style" w:hAnsi="Bookman Old Style"/>
              </w:rPr>
              <w:t xml:space="preserve"> it should be addressed)</w:t>
            </w:r>
            <w:r w:rsidR="001B12F2" w:rsidRPr="0090718B">
              <w:rPr>
                <w:rFonts w:ascii="Bookman Old Style" w:hAnsi="Bookman Old Style"/>
              </w:rPr>
              <w:t xml:space="preserve">.  If procedures are performed, include </w:t>
            </w:r>
            <w:proofErr w:type="spellStart"/>
            <w:r w:rsidR="001B12F2" w:rsidRPr="0090718B">
              <w:rPr>
                <w:rFonts w:ascii="Bookman Old Style" w:hAnsi="Bookman Old Style"/>
              </w:rPr>
              <w:t>workpaper</w:t>
            </w:r>
            <w:proofErr w:type="spellEnd"/>
            <w:r w:rsidR="001B12F2" w:rsidRPr="0090718B">
              <w:rPr>
                <w:rFonts w:ascii="Bookman Old Style" w:hAnsi="Bookman Old Style"/>
              </w:rPr>
              <w:t xml:space="preserve"> documentation</w:t>
            </w:r>
            <w:r w:rsidR="00751998" w:rsidRPr="0090718B">
              <w:rPr>
                <w:rFonts w:ascii="Bookman Old Style" w:hAnsi="Bookman Old Style"/>
              </w:rPr>
              <w:t>,</w:t>
            </w:r>
            <w:r w:rsidR="001B12F2" w:rsidRPr="0090718B">
              <w:rPr>
                <w:rFonts w:ascii="Bookman Old Style" w:hAnsi="Bookman Old Style"/>
              </w:rPr>
              <w:t xml:space="preserve"> as necessary</w:t>
            </w:r>
            <w:r w:rsidRPr="0090718B">
              <w:rPr>
                <w:rFonts w:ascii="Bookman Old Style" w:hAnsi="Bookman Old Style"/>
              </w:rPr>
              <w:t>.</w:t>
            </w:r>
          </w:p>
        </w:tc>
      </w:tr>
    </w:tbl>
    <w:p w:rsidR="00946059" w:rsidRDefault="00946059" w:rsidP="00946059">
      <w:pPr>
        <w:rPr>
          <w:rFonts w:ascii="Bookman Old Style" w:hAnsi="Bookman Old Style"/>
        </w:rPr>
      </w:pPr>
    </w:p>
    <w:p w:rsidR="00946059" w:rsidRDefault="00946059" w:rsidP="00946059">
      <w:pPr>
        <w:rPr>
          <w:rFonts w:ascii="Bookman Old Style" w:hAnsi="Bookman Old Style"/>
          <w:b/>
          <w:u w:val="single"/>
        </w:rPr>
      </w:pPr>
      <w:r w:rsidRPr="00181F51">
        <w:rPr>
          <w:rFonts w:ascii="Bookman Old Style" w:hAnsi="Bookman Old Style"/>
          <w:b/>
          <w:u w:val="single"/>
        </w:rPr>
        <w:t>Procedures</w:t>
      </w:r>
    </w:p>
    <w:p w:rsidR="00946059" w:rsidRDefault="00946059" w:rsidP="00946059">
      <w:pPr>
        <w:rPr>
          <w:rFonts w:ascii="Bookman Old Style" w:hAnsi="Bookman Old Style"/>
          <w:b/>
          <w:u w:val="single"/>
        </w:rPr>
      </w:pPr>
    </w:p>
    <w:p w:rsidR="00946059" w:rsidRDefault="00946059" w:rsidP="00751998">
      <w:pPr>
        <w:ind w:left="540" w:hanging="360"/>
        <w:jc w:val="both"/>
        <w:rPr>
          <w:rFonts w:ascii="Bookman Old Style" w:hAnsi="Bookman Old Style"/>
        </w:rPr>
      </w:pPr>
      <w:r>
        <w:rPr>
          <w:rFonts w:ascii="Bookman Old Style" w:hAnsi="Bookman Old Style"/>
        </w:rPr>
        <w:t>1)</w:t>
      </w:r>
      <w:r>
        <w:rPr>
          <w:rFonts w:ascii="Bookman Old Style" w:hAnsi="Bookman Old Style"/>
        </w:rPr>
        <w:tab/>
        <w:t>Review prior year comments and enter “</w:t>
      </w:r>
      <w:r w:rsidR="00CC3713">
        <w:rPr>
          <w:rFonts w:ascii="Bookman Old Style" w:hAnsi="Bookman Old Style"/>
        </w:rPr>
        <w:t>1</w:t>
      </w:r>
      <w:r w:rsidR="00303427">
        <w:rPr>
          <w:rFonts w:ascii="Bookman Old Style" w:hAnsi="Bookman Old Style"/>
        </w:rPr>
        <w:t>5</w:t>
      </w:r>
      <w:r>
        <w:rPr>
          <w:rFonts w:ascii="Bookman Old Style" w:hAnsi="Bookman Old Style"/>
        </w:rPr>
        <w:t>” in the “Non-Compliance Noted/FY” column for each compliance requirement that had a comment.</w:t>
      </w:r>
    </w:p>
    <w:p w:rsidR="00946059" w:rsidRDefault="00946059" w:rsidP="00946059">
      <w:pPr>
        <w:ind w:left="540" w:hanging="360"/>
        <w:rPr>
          <w:rFonts w:ascii="Bookman Old Style" w:hAnsi="Bookman Old Style"/>
        </w:rPr>
      </w:pPr>
    </w:p>
    <w:p w:rsidR="00946059" w:rsidRDefault="00946059" w:rsidP="00751998">
      <w:pPr>
        <w:ind w:left="540" w:hanging="360"/>
        <w:jc w:val="both"/>
        <w:rPr>
          <w:rFonts w:ascii="Bookman Old Style" w:hAnsi="Bookman Old Style"/>
        </w:rPr>
      </w:pPr>
      <w:r>
        <w:rPr>
          <w:rFonts w:ascii="Bookman Old Style" w:hAnsi="Bookman Old Style"/>
        </w:rPr>
        <w:t>2)</w:t>
      </w:r>
      <w:r>
        <w:rPr>
          <w:rFonts w:ascii="Bookman Old Style" w:hAnsi="Bookman Old Style"/>
        </w:rPr>
        <w:tab/>
      </w:r>
      <w:proofErr w:type="gramStart"/>
      <w:r>
        <w:rPr>
          <w:rFonts w:ascii="Bookman Old Style" w:hAnsi="Bookman Old Style"/>
        </w:rPr>
        <w:t>Based</w:t>
      </w:r>
      <w:proofErr w:type="gramEnd"/>
      <w:r>
        <w:rPr>
          <w:rFonts w:ascii="Bookman Old Style" w:hAnsi="Bookman Old Style"/>
        </w:rPr>
        <w:t xml:space="preserve"> on the risk of non-compliance set for each compliance area, indicate which procedures will be performed during the current year’s audit with a tick mark in the “Selected” column.  </w:t>
      </w:r>
      <w:r w:rsidR="001B12F2">
        <w:rPr>
          <w:rFonts w:ascii="Bookman Old Style" w:hAnsi="Bookman Old Style"/>
        </w:rPr>
        <w:t>Keep in mind th</w:t>
      </w:r>
      <w:r w:rsidR="00751998">
        <w:rPr>
          <w:rFonts w:ascii="Bookman Old Style" w:hAnsi="Bookman Old Style"/>
        </w:rPr>
        <w:t>e</w:t>
      </w:r>
      <w:r w:rsidR="001B12F2">
        <w:rPr>
          <w:rFonts w:ascii="Bookman Old Style" w:hAnsi="Bookman Old Style"/>
        </w:rPr>
        <w:t xml:space="preserve"> audit approach to compliance may need to be revised based on information obtained during the course of </w:t>
      </w:r>
      <w:r w:rsidR="00751998">
        <w:rPr>
          <w:rFonts w:ascii="Bookman Old Style" w:hAnsi="Bookman Old Style"/>
        </w:rPr>
        <w:t>the</w:t>
      </w:r>
      <w:r w:rsidR="001B12F2">
        <w:rPr>
          <w:rFonts w:ascii="Bookman Old Style" w:hAnsi="Bookman Old Style"/>
        </w:rPr>
        <w:t xml:space="preserve"> audit.  </w:t>
      </w:r>
      <w:r>
        <w:rPr>
          <w:rFonts w:ascii="Bookman Old Style" w:hAnsi="Bookman Old Style"/>
        </w:rPr>
        <w:t>If you are aware a compliance requirement does not apply, indicate “N/A” in the “Selected” column.</w:t>
      </w:r>
    </w:p>
    <w:p w:rsidR="00946059" w:rsidRDefault="00946059" w:rsidP="00946059">
      <w:pPr>
        <w:ind w:left="540" w:hanging="360"/>
        <w:rPr>
          <w:rFonts w:ascii="Bookman Old Style" w:hAnsi="Bookman Old Style"/>
        </w:rPr>
      </w:pPr>
    </w:p>
    <w:p w:rsidR="00946059" w:rsidRDefault="00946059" w:rsidP="00946059">
      <w:pPr>
        <w:ind w:left="540" w:hanging="360"/>
        <w:rPr>
          <w:rFonts w:ascii="Bookman Old Style" w:hAnsi="Bookman Old Style"/>
        </w:rPr>
      </w:pPr>
      <w:r>
        <w:rPr>
          <w:rFonts w:ascii="Bookman Old Style" w:hAnsi="Bookman Old Style"/>
        </w:rPr>
        <w:t>3)</w:t>
      </w:r>
      <w:r>
        <w:rPr>
          <w:rFonts w:ascii="Bookman Old Style" w:hAnsi="Bookman Old Style"/>
        </w:rPr>
        <w:tab/>
        <w:t>Perform compliance procedures as selected.</w:t>
      </w:r>
    </w:p>
    <w:p w:rsidR="00946059" w:rsidRDefault="00946059" w:rsidP="00946059">
      <w:pPr>
        <w:ind w:left="540" w:hanging="360"/>
        <w:rPr>
          <w:rFonts w:ascii="Bookman Old Style" w:hAnsi="Bookman Old Style"/>
        </w:rPr>
      </w:pPr>
    </w:p>
    <w:p w:rsidR="00946059" w:rsidRDefault="00946059" w:rsidP="00751998">
      <w:pPr>
        <w:ind w:left="540" w:hanging="360"/>
        <w:jc w:val="both"/>
        <w:rPr>
          <w:rFonts w:ascii="Bookman Old Style" w:hAnsi="Bookman Old Style"/>
        </w:rPr>
      </w:pPr>
      <w:r>
        <w:rPr>
          <w:rFonts w:ascii="Bookman Old Style" w:hAnsi="Bookman Old Style"/>
        </w:rPr>
        <w:t>4)</w:t>
      </w:r>
      <w:r>
        <w:rPr>
          <w:rFonts w:ascii="Bookman Old Style" w:hAnsi="Bookman Old Style"/>
        </w:rPr>
        <w:tab/>
        <w:t>Enter “</w:t>
      </w:r>
      <w:r w:rsidR="009677D3">
        <w:rPr>
          <w:rFonts w:ascii="Bookman Old Style" w:hAnsi="Bookman Old Style"/>
        </w:rPr>
        <w:t>1</w:t>
      </w:r>
      <w:r w:rsidR="00303427">
        <w:rPr>
          <w:rFonts w:ascii="Bookman Old Style" w:hAnsi="Bookman Old Style"/>
        </w:rPr>
        <w:t>6</w:t>
      </w:r>
      <w:r>
        <w:rPr>
          <w:rFonts w:ascii="Bookman Old Style" w:hAnsi="Bookman Old Style"/>
        </w:rPr>
        <w:t>” in the “Non-Compliance Noted/FY” column for each compliance requirement that had a comment.</w:t>
      </w:r>
    </w:p>
    <w:p w:rsidR="001B12F2" w:rsidRDefault="001B12F2" w:rsidP="00946059">
      <w:pPr>
        <w:ind w:left="540" w:hanging="360"/>
        <w:rPr>
          <w:rFonts w:ascii="Bookman Old Style" w:hAnsi="Bookman Old Style"/>
        </w:rPr>
      </w:pPr>
    </w:p>
    <w:p w:rsidR="001B12F2" w:rsidRDefault="001B12F2" w:rsidP="00946059">
      <w:pPr>
        <w:ind w:left="540" w:hanging="360"/>
        <w:rPr>
          <w:rFonts w:ascii="Bookman Old Style" w:hAnsi="Bookman Old Style"/>
        </w:rPr>
      </w:pPr>
      <w:r>
        <w:rPr>
          <w:rFonts w:ascii="Bookman Old Style" w:hAnsi="Bookman Old Style"/>
        </w:rPr>
        <w:t>5)</w:t>
      </w:r>
      <w:r>
        <w:rPr>
          <w:rFonts w:ascii="Bookman Old Style" w:hAnsi="Bookman Old Style"/>
        </w:rPr>
        <w:tab/>
        <w:t>Guide should be filed in the Permanent File for multiple year use.</w:t>
      </w:r>
    </w:p>
    <w:p w:rsidR="00231150" w:rsidRDefault="00231150" w:rsidP="00946059">
      <w:pPr>
        <w:ind w:left="540" w:hanging="360"/>
        <w:rPr>
          <w:rFonts w:ascii="Bookman Old Style" w:hAnsi="Bookman Old Style"/>
        </w:rPr>
      </w:pPr>
    </w:p>
    <w:p w:rsidR="0086399B" w:rsidRDefault="007A3C9D" w:rsidP="0086399B">
      <w:pPr>
        <w:ind w:left="540" w:hanging="360"/>
        <w:rPr>
          <w:rFonts w:ascii="Bookman Old Style" w:hAnsi="Bookman Old Style"/>
        </w:rPr>
      </w:pPr>
      <w:r>
        <w:rPr>
          <w:rFonts w:ascii="Bookman Old Style" w:hAnsi="Bookman Old Style"/>
          <w:b/>
          <w:u w:val="single"/>
        </w:rPr>
        <w:t>201</w:t>
      </w:r>
      <w:r w:rsidR="007E3B6C">
        <w:rPr>
          <w:rFonts w:ascii="Bookman Old Style" w:hAnsi="Bookman Old Style"/>
          <w:b/>
          <w:u w:val="single"/>
        </w:rPr>
        <w:t>6</w:t>
      </w:r>
      <w:r>
        <w:rPr>
          <w:rFonts w:ascii="Bookman Old Style" w:hAnsi="Bookman Old Style"/>
          <w:b/>
          <w:u w:val="single"/>
        </w:rPr>
        <w:t xml:space="preserve"> </w:t>
      </w:r>
      <w:r w:rsidR="0086399B">
        <w:rPr>
          <w:rFonts w:ascii="Bookman Old Style" w:hAnsi="Bookman Old Style"/>
          <w:b/>
          <w:u w:val="single"/>
        </w:rPr>
        <w:t>Revisions</w:t>
      </w:r>
    </w:p>
    <w:p w:rsidR="0086399B" w:rsidRDefault="0086399B" w:rsidP="0086399B">
      <w:pPr>
        <w:ind w:left="540" w:hanging="360"/>
        <w:rPr>
          <w:rFonts w:ascii="Bookman Old Style" w:hAnsi="Bookman Old Style"/>
        </w:rPr>
      </w:pPr>
    </w:p>
    <w:p w:rsidR="00D14B94" w:rsidRDefault="0086399B" w:rsidP="00D14B94">
      <w:pPr>
        <w:pStyle w:val="ListParagraph"/>
        <w:numPr>
          <w:ilvl w:val="0"/>
          <w:numId w:val="26"/>
        </w:numPr>
        <w:rPr>
          <w:rFonts w:ascii="Bookman Old Style" w:hAnsi="Bookman Old Style"/>
        </w:rPr>
      </w:pPr>
      <w:r w:rsidRPr="00D14B94">
        <w:rPr>
          <w:rFonts w:ascii="Bookman Old Style" w:hAnsi="Bookman Old Style"/>
        </w:rPr>
        <w:t xml:space="preserve">Current year new or revised procedures have been noted as </w:t>
      </w:r>
      <w:r w:rsidRPr="00D14B94">
        <w:rPr>
          <w:rFonts w:ascii="Bookman Old Style" w:hAnsi="Bookman Old Style"/>
          <w:b/>
        </w:rPr>
        <w:t>(</w:t>
      </w:r>
      <w:r w:rsidR="00FA79A3" w:rsidRPr="00D14B94">
        <w:rPr>
          <w:rFonts w:ascii="Bookman Old Style" w:hAnsi="Bookman Old Style"/>
          <w:b/>
        </w:rPr>
        <w:t>1</w:t>
      </w:r>
      <w:r w:rsidR="002B08A7" w:rsidRPr="00D14B94">
        <w:rPr>
          <w:rFonts w:ascii="Bookman Old Style" w:hAnsi="Bookman Old Style"/>
          <w:b/>
        </w:rPr>
        <w:t>6</w:t>
      </w:r>
      <w:r w:rsidRPr="00D14B94">
        <w:rPr>
          <w:rFonts w:ascii="Bookman Old Style" w:hAnsi="Bookman Old Style"/>
          <w:b/>
        </w:rPr>
        <w:t>)</w:t>
      </w:r>
      <w:r w:rsidRPr="00D14B94">
        <w:rPr>
          <w:rFonts w:ascii="Bookman Old Style" w:hAnsi="Bookman Old Style"/>
        </w:rPr>
        <w:t>.</w:t>
      </w:r>
    </w:p>
    <w:p w:rsidR="00D14B94" w:rsidRDefault="00D14B94" w:rsidP="00D14B94">
      <w:pPr>
        <w:pStyle w:val="ListParagraph"/>
        <w:ind w:left="547"/>
        <w:rPr>
          <w:rFonts w:ascii="Bookman Old Style" w:hAnsi="Bookman Old Style"/>
        </w:rPr>
      </w:pPr>
    </w:p>
    <w:p w:rsidR="00D14B94" w:rsidRDefault="00D14B94" w:rsidP="00D14B94">
      <w:pPr>
        <w:pStyle w:val="ListParagraph"/>
        <w:numPr>
          <w:ilvl w:val="0"/>
          <w:numId w:val="26"/>
        </w:numPr>
        <w:jc w:val="both"/>
        <w:rPr>
          <w:rFonts w:ascii="Bookman Old Style" w:hAnsi="Bookman Old Style"/>
        </w:rPr>
      </w:pPr>
      <w:r w:rsidRPr="00D14B94">
        <w:rPr>
          <w:rFonts w:ascii="Bookman Old Style" w:hAnsi="Bookman Old Style"/>
        </w:rPr>
        <w:t>Deleted procedure under Auditing Planning 1</w:t>
      </w:r>
      <w:r w:rsidR="005D1864">
        <w:rPr>
          <w:rFonts w:ascii="Bookman Old Style" w:hAnsi="Bookman Old Style"/>
        </w:rPr>
        <w:t xml:space="preserve">. f. </w:t>
      </w:r>
      <w:r w:rsidRPr="00D14B94">
        <w:rPr>
          <w:rFonts w:ascii="Bookman Old Style" w:hAnsi="Bookman Old Style"/>
        </w:rPr>
        <w:t>4</w:t>
      </w:r>
      <w:r w:rsidR="005D1864">
        <w:rPr>
          <w:rFonts w:ascii="Bookman Old Style" w:hAnsi="Bookman Old Style"/>
        </w:rPr>
        <w:t>)</w:t>
      </w:r>
      <w:r w:rsidRPr="00D14B94">
        <w:rPr>
          <w:rFonts w:ascii="Bookman Old Style" w:hAnsi="Bookman Old Style"/>
        </w:rPr>
        <w:t>.</w:t>
      </w:r>
    </w:p>
    <w:p w:rsidR="00D14B94" w:rsidRPr="00D14B94" w:rsidRDefault="00D14B94" w:rsidP="00D14B94">
      <w:pPr>
        <w:pStyle w:val="ListParagraph"/>
        <w:rPr>
          <w:rFonts w:ascii="Bookman Old Style" w:hAnsi="Bookman Old Style"/>
        </w:rPr>
      </w:pPr>
    </w:p>
    <w:p w:rsidR="0086399B" w:rsidRPr="00D14B94" w:rsidRDefault="00B73AFC" w:rsidP="00D14B94">
      <w:pPr>
        <w:pStyle w:val="ListParagraph"/>
        <w:numPr>
          <w:ilvl w:val="0"/>
          <w:numId w:val="26"/>
        </w:numPr>
        <w:jc w:val="both"/>
        <w:rPr>
          <w:rFonts w:ascii="Bookman Old Style" w:hAnsi="Bookman Old Style"/>
        </w:rPr>
      </w:pPr>
      <w:r w:rsidRPr="00D14B94">
        <w:rPr>
          <w:rFonts w:ascii="Bookman Old Style" w:hAnsi="Bookman Old Style"/>
        </w:rPr>
        <w:t xml:space="preserve">In addition to this updated City Compliance Guide, we have made available a </w:t>
      </w:r>
      <w:r w:rsidR="007A3C9D" w:rsidRPr="00D14B94">
        <w:rPr>
          <w:rFonts w:ascii="Bookman Old Style" w:hAnsi="Bookman Old Style"/>
        </w:rPr>
        <w:t>201</w:t>
      </w:r>
      <w:r w:rsidR="00303427" w:rsidRPr="00D14B94">
        <w:rPr>
          <w:rFonts w:ascii="Bookman Old Style" w:hAnsi="Bookman Old Style"/>
        </w:rPr>
        <w:t>6</w:t>
      </w:r>
      <w:r w:rsidR="007A3C9D" w:rsidRPr="00D14B94">
        <w:rPr>
          <w:rFonts w:ascii="Bookman Old Style" w:hAnsi="Bookman Old Style"/>
        </w:rPr>
        <w:t xml:space="preserve"> </w:t>
      </w:r>
      <w:r w:rsidRPr="00D14B94">
        <w:rPr>
          <w:rFonts w:ascii="Bookman Old Style" w:hAnsi="Bookman Old Style"/>
        </w:rPr>
        <w:t xml:space="preserve">City Compliance Guide Supplement which details changes made to the prior year City </w:t>
      </w:r>
      <w:r w:rsidR="00751998" w:rsidRPr="00D14B94">
        <w:rPr>
          <w:rFonts w:ascii="Bookman Old Style" w:hAnsi="Bookman Old Style"/>
        </w:rPr>
        <w:t>C</w:t>
      </w:r>
      <w:r w:rsidRPr="00D14B94">
        <w:rPr>
          <w:rFonts w:ascii="Bookman Old Style" w:hAnsi="Bookman Old Style"/>
        </w:rPr>
        <w:t xml:space="preserve">ompliance Guide.  The </w:t>
      </w:r>
      <w:r w:rsidR="007B2AA7" w:rsidRPr="00D14B94">
        <w:rPr>
          <w:rFonts w:ascii="Bookman Old Style" w:hAnsi="Bookman Old Style"/>
        </w:rPr>
        <w:t xml:space="preserve">Supplement </w:t>
      </w:r>
      <w:r w:rsidRPr="00D14B94">
        <w:rPr>
          <w:rFonts w:ascii="Bookman Old Style" w:hAnsi="Bookman Old Style"/>
        </w:rPr>
        <w:t xml:space="preserve">may be used to update the prior year </w:t>
      </w:r>
      <w:r w:rsidR="00751998" w:rsidRPr="00D14B94">
        <w:rPr>
          <w:rFonts w:ascii="Bookman Old Style" w:hAnsi="Bookman Old Style"/>
        </w:rPr>
        <w:t xml:space="preserve">Compliance Guide </w:t>
      </w:r>
      <w:r w:rsidRPr="00D14B94">
        <w:rPr>
          <w:rFonts w:ascii="Bookman Old Style" w:hAnsi="Bookman Old Style"/>
        </w:rPr>
        <w:t>in lieu of completing a new guide each year.</w:t>
      </w:r>
    </w:p>
    <w:p w:rsidR="000F5E9E" w:rsidRDefault="000F5E9E" w:rsidP="009D39F6">
      <w:pPr>
        <w:pStyle w:val="BodyText"/>
        <w:pBdr>
          <w:left w:val="none" w:sz="0" w:space="0" w:color="auto"/>
          <w:bottom w:val="none" w:sz="0" w:space="0" w:color="auto"/>
          <w:right w:val="none" w:sz="0" w:space="0" w:color="auto"/>
        </w:pBdr>
        <w:sectPr w:rsidR="000F5E9E" w:rsidSect="00A42DC5">
          <w:headerReference w:type="first" r:id="rId14"/>
          <w:footerReference w:type="first" r:id="rId15"/>
          <w:footnotePr>
            <w:numRestart w:val="eachSect"/>
          </w:footnotePr>
          <w:pgSz w:w="12240" w:h="15840" w:code="1"/>
          <w:pgMar w:top="1440" w:right="1152" w:bottom="720" w:left="1440" w:header="864" w:footer="432" w:gutter="0"/>
          <w:pgNumType w:start="3"/>
          <w:cols w:space="720"/>
          <w:titlePg/>
        </w:sectPr>
      </w:pPr>
    </w:p>
    <w:tbl>
      <w:tblPr>
        <w:tblW w:w="242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20"/>
        <w:gridCol w:w="532"/>
        <w:gridCol w:w="442"/>
        <w:gridCol w:w="538"/>
        <w:gridCol w:w="23"/>
        <w:gridCol w:w="521"/>
        <w:gridCol w:w="19"/>
        <w:gridCol w:w="611"/>
        <w:gridCol w:w="19"/>
        <w:gridCol w:w="1240"/>
        <w:gridCol w:w="550"/>
        <w:gridCol w:w="25"/>
        <w:gridCol w:w="605"/>
        <w:gridCol w:w="20"/>
        <w:gridCol w:w="630"/>
        <w:gridCol w:w="1169"/>
        <w:gridCol w:w="540"/>
        <w:gridCol w:w="6"/>
        <w:gridCol w:w="624"/>
        <w:gridCol w:w="6"/>
        <w:gridCol w:w="624"/>
        <w:gridCol w:w="6"/>
        <w:gridCol w:w="1163"/>
        <w:gridCol w:w="1169"/>
        <w:gridCol w:w="1169"/>
        <w:gridCol w:w="1169"/>
        <w:gridCol w:w="1169"/>
        <w:gridCol w:w="1169"/>
        <w:gridCol w:w="1169"/>
        <w:gridCol w:w="1169"/>
        <w:gridCol w:w="1169"/>
      </w:tblGrid>
      <w:tr w:rsidR="004B1B4F" w:rsidRPr="0090718B" w:rsidTr="00E91937">
        <w:trPr>
          <w:gridAfter w:val="8"/>
          <w:wAfter w:w="9352" w:type="dxa"/>
          <w:trHeight w:val="648"/>
          <w:tblHeader/>
        </w:trPr>
        <w:tc>
          <w:tcPr>
            <w:tcW w:w="5020" w:type="dxa"/>
            <w:tcBorders>
              <w:top w:val="single" w:sz="4" w:space="0" w:color="auto"/>
              <w:left w:val="nil"/>
              <w:bottom w:val="single" w:sz="4" w:space="0" w:color="auto"/>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4B1B4F" w:rsidRPr="0090718B" w:rsidRDefault="004B1B4F" w:rsidP="0090718B">
            <w:pPr>
              <w:pStyle w:val="Description"/>
              <w:spacing w:before="120" w:after="0" w:line="240" w:lineRule="auto"/>
              <w:jc w:val="center"/>
              <w:rPr>
                <w:b/>
                <w:sz w:val="18"/>
                <w:szCs w:val="18"/>
              </w:rPr>
            </w:pPr>
          </w:p>
        </w:tc>
        <w:tc>
          <w:tcPr>
            <w:tcW w:w="442" w:type="dxa"/>
            <w:vMerge w:val="restart"/>
            <w:tcBorders>
              <w:top w:val="single" w:sz="4" w:space="0" w:color="auto"/>
              <w:left w:val="single" w:sz="4" w:space="0" w:color="auto"/>
              <w:right w:val="single" w:sz="4" w:space="0" w:color="auto"/>
            </w:tcBorders>
            <w:shd w:val="clear" w:color="auto" w:fill="auto"/>
            <w:tcMar>
              <w:left w:w="0" w:type="dxa"/>
              <w:right w:w="0" w:type="dxa"/>
            </w:tcMar>
            <w:textDirection w:val="btLr"/>
            <w:vAlign w:val="center"/>
          </w:tcPr>
          <w:p w:rsidR="004B1B4F" w:rsidRPr="0090718B" w:rsidRDefault="004B1B4F" w:rsidP="0090718B">
            <w:pPr>
              <w:pStyle w:val="Description"/>
              <w:spacing w:after="0" w:line="240" w:lineRule="auto"/>
              <w:rPr>
                <w:b/>
                <w:sz w:val="14"/>
                <w:szCs w:val="14"/>
              </w:rPr>
            </w:pPr>
            <w:r w:rsidRPr="0090718B">
              <w:rPr>
                <w:b/>
                <w:sz w:val="14"/>
                <w:szCs w:val="14"/>
              </w:rPr>
              <w:t>Non-</w:t>
            </w:r>
            <w:proofErr w:type="spellStart"/>
            <w:r w:rsidRPr="0090718B">
              <w:rPr>
                <w:b/>
                <w:sz w:val="14"/>
                <w:szCs w:val="14"/>
              </w:rPr>
              <w:t>compl</w:t>
            </w:r>
            <w:proofErr w:type="spellEnd"/>
            <w:r w:rsidRPr="0090718B">
              <w:rPr>
                <w:b/>
                <w:sz w:val="14"/>
                <w:szCs w:val="14"/>
              </w:rPr>
              <w:br/>
            </w:r>
            <w:proofErr w:type="spellStart"/>
            <w:r w:rsidRPr="0090718B">
              <w:rPr>
                <w:b/>
                <w:sz w:val="14"/>
                <w:szCs w:val="14"/>
              </w:rPr>
              <w:t>iance</w:t>
            </w:r>
            <w:proofErr w:type="spellEnd"/>
            <w:r w:rsidRPr="0090718B">
              <w:rPr>
                <w:b/>
                <w:sz w:val="14"/>
                <w:szCs w:val="14"/>
              </w:rPr>
              <w:t xml:space="preserve"> Noted/FY</w:t>
            </w: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B1B4F" w:rsidRPr="0090718B" w:rsidRDefault="004B1B4F" w:rsidP="007E3B6C">
            <w:pPr>
              <w:pStyle w:val="Description"/>
              <w:spacing w:before="120" w:after="0" w:line="240" w:lineRule="auto"/>
              <w:jc w:val="center"/>
              <w:rPr>
                <w:b/>
                <w:sz w:val="18"/>
                <w:szCs w:val="18"/>
              </w:rPr>
            </w:pPr>
            <w:r>
              <w:rPr>
                <w:b/>
                <w:sz w:val="18"/>
                <w:szCs w:val="18"/>
              </w:rPr>
              <w:t>FY16</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B1B4F" w:rsidRPr="0090718B" w:rsidRDefault="004B1B4F" w:rsidP="007E3B6C">
            <w:pPr>
              <w:pStyle w:val="Description"/>
              <w:spacing w:before="120" w:after="0" w:line="240" w:lineRule="auto"/>
              <w:jc w:val="center"/>
              <w:rPr>
                <w:b/>
                <w:sz w:val="18"/>
                <w:szCs w:val="18"/>
              </w:rPr>
            </w:pPr>
            <w:r>
              <w:rPr>
                <w:b/>
                <w:sz w:val="18"/>
                <w:szCs w:val="18"/>
              </w:rPr>
              <w:t>FY17</w:t>
            </w:r>
          </w:p>
        </w:tc>
        <w:tc>
          <w:tcPr>
            <w:tcW w:w="2969" w:type="dxa"/>
            <w:gridSpan w:val="7"/>
            <w:shd w:val="clear" w:color="auto" w:fill="auto"/>
            <w:vAlign w:val="bottom"/>
          </w:tcPr>
          <w:p w:rsidR="004B1B4F" w:rsidRPr="0090718B" w:rsidRDefault="004B1B4F" w:rsidP="007E3B6C">
            <w:pPr>
              <w:pStyle w:val="Description"/>
              <w:spacing w:before="120" w:after="0" w:line="240" w:lineRule="auto"/>
              <w:jc w:val="center"/>
              <w:rPr>
                <w:b/>
                <w:sz w:val="18"/>
                <w:szCs w:val="18"/>
              </w:rPr>
            </w:pPr>
            <w:r>
              <w:rPr>
                <w:b/>
                <w:sz w:val="18"/>
                <w:szCs w:val="18"/>
              </w:rPr>
              <w:t>FY18</w:t>
            </w:r>
          </w:p>
        </w:tc>
      </w:tr>
      <w:tr w:rsidR="004B1B4F" w:rsidRPr="0090718B" w:rsidTr="00E91937">
        <w:trPr>
          <w:gridAfter w:val="8"/>
          <w:wAfter w:w="9352" w:type="dxa"/>
          <w:tblHeader/>
        </w:trPr>
        <w:tc>
          <w:tcPr>
            <w:tcW w:w="5020" w:type="dxa"/>
            <w:tcBorders>
              <w:top w:val="single" w:sz="4" w:space="0" w:color="auto"/>
              <w:left w:val="nil"/>
              <w:bottom w:val="single" w:sz="4" w:space="0" w:color="auto"/>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4B1B4F" w:rsidRPr="0090718B" w:rsidRDefault="004B1B4F" w:rsidP="0090718B">
            <w:pPr>
              <w:pStyle w:val="Description"/>
              <w:spacing w:before="120" w:after="0" w:line="240" w:lineRule="auto"/>
              <w:ind w:right="-40"/>
              <w:jc w:val="center"/>
              <w:rPr>
                <w:b/>
                <w:sz w:val="16"/>
                <w:szCs w:val="16"/>
              </w:rPr>
            </w:pPr>
            <w:r w:rsidRPr="0090718B">
              <w:rPr>
                <w:b/>
                <w:sz w:val="16"/>
                <w:szCs w:val="16"/>
              </w:rPr>
              <w:t>Cate-</w:t>
            </w:r>
            <w:r w:rsidRPr="0090718B">
              <w:rPr>
                <w:b/>
                <w:sz w:val="16"/>
                <w:szCs w:val="16"/>
              </w:rPr>
              <w:br/>
              <w:t>gory</w:t>
            </w:r>
          </w:p>
        </w:tc>
        <w:tc>
          <w:tcPr>
            <w:tcW w:w="442" w:type="dxa"/>
            <w:vMerge/>
            <w:tcBorders>
              <w:left w:val="single" w:sz="4" w:space="0" w:color="auto"/>
              <w:bottom w:val="single" w:sz="4" w:space="0" w:color="auto"/>
              <w:right w:val="single" w:sz="4" w:space="0" w:color="auto"/>
            </w:tcBorders>
            <w:shd w:val="clear" w:color="auto" w:fill="auto"/>
          </w:tcPr>
          <w:p w:rsidR="004B1B4F" w:rsidRPr="0090718B" w:rsidRDefault="004B1B4F" w:rsidP="0090718B">
            <w:pPr>
              <w:pStyle w:val="Description"/>
              <w:spacing w:before="120" w:after="0" w:line="240" w:lineRule="auto"/>
              <w:ind w:right="-40"/>
              <w:jc w:val="center"/>
              <w:rPr>
                <w:b/>
                <w:sz w:val="16"/>
                <w:szCs w:val="16"/>
              </w:rPr>
            </w:pPr>
          </w:p>
        </w:tc>
        <w:tc>
          <w:tcPr>
            <w:tcW w:w="53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before="120" w:after="0" w:line="240" w:lineRule="auto"/>
              <w:ind w:right="-40"/>
              <w:jc w:val="center"/>
              <w:rPr>
                <w:b/>
                <w:sz w:val="16"/>
                <w:szCs w:val="16"/>
              </w:rPr>
            </w:pPr>
            <w:proofErr w:type="spellStart"/>
            <w:r w:rsidRPr="0090718B">
              <w:rPr>
                <w:b/>
                <w:sz w:val="16"/>
                <w:szCs w:val="16"/>
              </w:rPr>
              <w:t>Sele-cted</w:t>
            </w:r>
            <w:proofErr w:type="spellEnd"/>
          </w:p>
        </w:tc>
        <w:tc>
          <w:tcPr>
            <w:tcW w:w="544"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4B1B4F" w:rsidRPr="0090718B" w:rsidRDefault="004B1B4F" w:rsidP="0090718B">
            <w:pPr>
              <w:pStyle w:val="Description"/>
              <w:spacing w:before="120" w:after="0" w:line="240" w:lineRule="auto"/>
              <w:jc w:val="center"/>
              <w:rPr>
                <w:b/>
                <w:sz w:val="16"/>
                <w:szCs w:val="16"/>
              </w:rPr>
            </w:pPr>
            <w:r w:rsidRPr="0090718B">
              <w:rPr>
                <w:b/>
                <w:sz w:val="16"/>
                <w:szCs w:val="16"/>
              </w:rPr>
              <w:t>Done</w:t>
            </w:r>
            <w:r w:rsidRPr="0090718B">
              <w:rPr>
                <w:b/>
                <w:sz w:val="16"/>
                <w:szCs w:val="16"/>
              </w:rPr>
              <w:br/>
              <w:t>By</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before="120" w:after="0" w:line="240" w:lineRule="auto"/>
              <w:jc w:val="center"/>
              <w:rPr>
                <w:b/>
                <w:sz w:val="16"/>
                <w:szCs w:val="16"/>
              </w:rPr>
            </w:pPr>
            <w:r w:rsidRPr="0090718B">
              <w:rPr>
                <w:b/>
                <w:sz w:val="16"/>
                <w:szCs w:val="16"/>
              </w:rPr>
              <w:t>WP</w:t>
            </w:r>
            <w:r w:rsidRPr="0090718B">
              <w:rPr>
                <w:b/>
                <w:sz w:val="16"/>
                <w:szCs w:val="16"/>
              </w:rPr>
              <w:br/>
              <w:t>Ref</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Remarks</w:t>
            </w:r>
          </w:p>
        </w:tc>
        <w:tc>
          <w:tcPr>
            <w:tcW w:w="55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ind w:right="-47"/>
              <w:jc w:val="center"/>
              <w:rPr>
                <w:b/>
                <w:sz w:val="16"/>
                <w:szCs w:val="16"/>
              </w:rPr>
            </w:pPr>
            <w:proofErr w:type="spellStart"/>
            <w:r w:rsidRPr="0090718B">
              <w:rPr>
                <w:b/>
                <w:sz w:val="16"/>
                <w:szCs w:val="16"/>
              </w:rPr>
              <w:t>Sele-cted</w:t>
            </w:r>
            <w:proofErr w:type="spellEnd"/>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Done</w:t>
            </w:r>
            <w:r w:rsidRPr="0090718B">
              <w:rPr>
                <w:b/>
                <w:sz w:val="16"/>
                <w:szCs w:val="16"/>
              </w:rPr>
              <w:br/>
              <w:t>By</w:t>
            </w: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WP</w:t>
            </w:r>
            <w:r w:rsidRPr="0090718B">
              <w:rPr>
                <w:b/>
                <w:sz w:val="16"/>
                <w:szCs w:val="16"/>
              </w:rPr>
              <w:br/>
              <w:t>Ref</w:t>
            </w:r>
          </w:p>
        </w:tc>
        <w:tc>
          <w:tcPr>
            <w:tcW w:w="1169"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Remarks</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ind w:right="-140"/>
              <w:jc w:val="center"/>
              <w:rPr>
                <w:b/>
                <w:sz w:val="16"/>
                <w:szCs w:val="16"/>
              </w:rPr>
            </w:pPr>
            <w:proofErr w:type="spellStart"/>
            <w:r w:rsidRPr="0090718B">
              <w:rPr>
                <w:b/>
                <w:sz w:val="16"/>
                <w:szCs w:val="16"/>
              </w:rPr>
              <w:t>Sele-cted</w:t>
            </w:r>
            <w:proofErr w:type="spellEnd"/>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Done</w:t>
            </w:r>
            <w:r w:rsidRPr="0090718B">
              <w:rPr>
                <w:b/>
                <w:sz w:val="16"/>
                <w:szCs w:val="16"/>
              </w:rPr>
              <w:br/>
              <w:t>By</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WP</w:t>
            </w:r>
            <w:r w:rsidRPr="0090718B">
              <w:rPr>
                <w:b/>
                <w:sz w:val="16"/>
                <w:szCs w:val="16"/>
              </w:rPr>
              <w:br/>
              <w:t>Ref</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4B1B4F" w:rsidRPr="0090718B" w:rsidRDefault="004B1B4F" w:rsidP="0090718B">
            <w:pPr>
              <w:pStyle w:val="Description"/>
              <w:spacing w:after="0" w:line="240" w:lineRule="auto"/>
              <w:jc w:val="center"/>
              <w:rPr>
                <w:b/>
                <w:sz w:val="16"/>
                <w:szCs w:val="16"/>
              </w:rPr>
            </w:pPr>
            <w:r w:rsidRPr="0090718B">
              <w:rPr>
                <w:b/>
                <w:sz w:val="16"/>
                <w:szCs w:val="16"/>
              </w:rPr>
              <w:t>Remarks</w:t>
            </w:r>
          </w:p>
        </w:tc>
      </w:tr>
      <w:tr w:rsidR="004B1B4F" w:rsidRPr="0090718B" w:rsidTr="00E91937">
        <w:trPr>
          <w:gridAfter w:val="8"/>
          <w:wAfter w:w="9352" w:type="dxa"/>
          <w:trHeight w:val="27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0718B">
              <w:rPr>
                <w:b/>
                <w:caps/>
                <w:sz w:val="18"/>
                <w:szCs w:val="18"/>
              </w:rPr>
              <w:t>AUDIT PLANNING:</w:t>
            </w:r>
          </w:p>
        </w:tc>
        <w:tc>
          <w:tcPr>
            <w:tcW w:w="532" w:type="dxa"/>
            <w:tcBorders>
              <w:top w:val="single" w:sz="4" w:space="0" w:color="auto"/>
              <w:left w:val="single" w:sz="4" w:space="0" w:color="auto"/>
              <w:bottom w:val="nil"/>
              <w:right w:val="single" w:sz="4" w:space="0" w:color="auto"/>
            </w:tcBorders>
            <w:shd w:val="clear" w:color="auto" w:fill="auto"/>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90718B">
              <w:rPr>
                <w:sz w:val="18"/>
                <w:szCs w:val="18"/>
              </w:rPr>
              <w:t>1.</w:t>
            </w:r>
            <w:r w:rsidRPr="0090718B">
              <w:rPr>
                <w:sz w:val="18"/>
                <w:szCs w:val="18"/>
              </w:rPr>
              <w:tab/>
              <w:t>Council Minutes: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785" w:right="0" w:hanging="270"/>
              <w:jc w:val="both"/>
              <w:rPr>
                <w:sz w:val="18"/>
                <w:szCs w:val="18"/>
              </w:rPr>
            </w:pPr>
            <w:r w:rsidRPr="0090718B">
              <w:rPr>
                <w:sz w:val="18"/>
                <w:szCs w:val="18"/>
              </w:rPr>
              <w:t>a.</w:t>
            </w:r>
            <w:r w:rsidRPr="0090718B">
              <w:rPr>
                <w:sz w:val="18"/>
                <w:szCs w:val="18"/>
              </w:rPr>
              <w:tab/>
              <w:t>Determine and document if minutes were properly signed in accordance with Chapter 380.7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785" w:right="0" w:hanging="270"/>
              <w:jc w:val="both"/>
              <w:rPr>
                <w:sz w:val="18"/>
                <w:szCs w:val="18"/>
              </w:rPr>
            </w:pPr>
            <w:r w:rsidRPr="0090718B">
              <w:rPr>
                <w:sz w:val="18"/>
                <w:szCs w:val="18"/>
              </w:rPr>
              <w:t>b.</w:t>
            </w:r>
            <w:r w:rsidRPr="0090718B">
              <w:rPr>
                <w:sz w:val="18"/>
                <w:szCs w:val="18"/>
              </w:rPr>
              <w:tab/>
              <w:t>Determine, on a test basis, if meetings were preceded by proper notice. (Chapter 21.4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c.</w:t>
            </w:r>
            <w:r w:rsidRPr="0090718B">
              <w:rPr>
                <w:sz w:val="18"/>
                <w:szCs w:val="18"/>
              </w:rPr>
              <w:tab/>
              <w:t>Determine if the minutes show information sufficient to indicate the vote of each member present as required by Chapter 21.3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d.</w:t>
            </w:r>
            <w:r w:rsidRPr="0090718B">
              <w:rPr>
                <w:sz w:val="18"/>
                <w:szCs w:val="18"/>
              </w:rPr>
              <w:tab/>
              <w:t>Determine if the passage of ordinances, amendments or resolutions were by a majority vote of all the members of the Council rather than a majority vote of a quorum of the Council in accordance with Chapter 380.4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e.</w:t>
            </w:r>
            <w:r w:rsidRPr="0090718B">
              <w:rPr>
                <w:sz w:val="18"/>
                <w:szCs w:val="18"/>
              </w:rPr>
              <w:tab/>
              <w:t>Determine if minutes document the Council followed proper proceedings for any closed sessions. (Chapter 21.5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0718B">
              <w:rPr>
                <w:sz w:val="18"/>
                <w:szCs w:val="18"/>
              </w:rPr>
              <w:t>1)</w:t>
            </w:r>
            <w:r w:rsidRPr="0090718B">
              <w:rPr>
                <w:sz w:val="18"/>
                <w:szCs w:val="18"/>
              </w:rPr>
              <w:tab/>
              <w:t>The session was closed by affirmative roll call vote of at least two-thirds of the members.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0718B">
              <w:rPr>
                <w:sz w:val="18"/>
                <w:szCs w:val="18"/>
              </w:rPr>
              <w:t>2)</w:t>
            </w:r>
            <w:r w:rsidRPr="0090718B">
              <w:rPr>
                <w:sz w:val="18"/>
                <w:szCs w:val="18"/>
              </w:rPr>
              <w:tab/>
              <w:t>The specific exemption under Chapter 21.5 of the Code</w:t>
            </w:r>
            <w:r>
              <w:rPr>
                <w:sz w:val="18"/>
                <w:szCs w:val="18"/>
              </w:rPr>
              <w:t xml:space="preserve"> of Iowa</w:t>
            </w:r>
            <w:r w:rsidRPr="0090718B">
              <w:rPr>
                <w:sz w:val="18"/>
                <w:szCs w:val="18"/>
              </w:rPr>
              <w:t xml:space="preserve"> was identified and documented.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rPr>
                <w:sz w:val="18"/>
                <w:szCs w:val="18"/>
              </w:rPr>
            </w:pPr>
            <w:r w:rsidRPr="0090718B">
              <w:rPr>
                <w:sz w:val="18"/>
                <w:szCs w:val="18"/>
              </w:rPr>
              <w:t>3)</w:t>
            </w:r>
            <w:r w:rsidRPr="0090718B">
              <w:rPr>
                <w:sz w:val="18"/>
                <w:szCs w:val="18"/>
              </w:rPr>
              <w:tab/>
              <w:t>Final action was taken in open session.</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caps/>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caps/>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caps/>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caps/>
                <w:sz w:val="18"/>
                <w:szCs w:val="18"/>
              </w:rPr>
              <w:lastRenderedPageBreak/>
              <w:t>AUDIT PLANNING (</w:t>
            </w:r>
            <w:r w:rsidRPr="0090718B">
              <w:rPr>
                <w:sz w:val="18"/>
                <w:szCs w:val="18"/>
              </w:rPr>
              <w:t>c</w:t>
            </w:r>
            <w:r w:rsidRPr="0090718B">
              <w:rPr>
                <w:b/>
                <w:sz w:val="18"/>
                <w:szCs w:val="18"/>
              </w:rPr>
              <w:t>ontinued)</w:t>
            </w:r>
            <w:r w:rsidRPr="0090718B">
              <w:rPr>
                <w:b/>
                <w:caps/>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785" w:right="0" w:hanging="270"/>
              <w:jc w:val="both"/>
              <w:rPr>
                <w:sz w:val="18"/>
                <w:szCs w:val="18"/>
              </w:rPr>
            </w:pPr>
            <w:r w:rsidRPr="0090718B">
              <w:rPr>
                <w:sz w:val="18"/>
                <w:szCs w:val="18"/>
              </w:rPr>
              <w:t>f.</w:t>
            </w:r>
            <w:r w:rsidRPr="0090718B">
              <w:rPr>
                <w:sz w:val="18"/>
                <w:szCs w:val="18"/>
              </w:rPr>
              <w:tab/>
              <w:t>Determine, on a test basis, if minutes were published (or posted) within 15 days of the meeting in accordance with Chapter 372.13(6) of the Code of Iowa and included: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0718B">
              <w:rPr>
                <w:sz w:val="18"/>
                <w:szCs w:val="18"/>
              </w:rPr>
              <w:t>1)</w:t>
            </w:r>
            <w:r w:rsidRPr="0090718B">
              <w:rPr>
                <w:sz w:val="18"/>
                <w:szCs w:val="18"/>
              </w:rPr>
              <w:tab/>
              <w:t>Total disbursements from each fund.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0718B">
              <w:rPr>
                <w:sz w:val="18"/>
                <w:szCs w:val="18"/>
              </w:rPr>
              <w:t>2)</w:t>
            </w:r>
            <w:r w:rsidRPr="0090718B">
              <w:rPr>
                <w:sz w:val="18"/>
                <w:szCs w:val="18"/>
              </w:rPr>
              <w:tab/>
              <w:t>A list of all claims allowed (including the reason for the claim).</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jc w:val="both"/>
              <w:rPr>
                <w:sz w:val="18"/>
                <w:szCs w:val="18"/>
              </w:rPr>
            </w:pPr>
            <w:r w:rsidRPr="0090718B">
              <w:rPr>
                <w:sz w:val="18"/>
                <w:szCs w:val="18"/>
              </w:rPr>
              <w:t>3)</w:t>
            </w:r>
            <w:r w:rsidRPr="0090718B">
              <w:rPr>
                <w:sz w:val="18"/>
                <w:szCs w:val="18"/>
              </w:rPr>
              <w:tab/>
              <w:t>A summary of all receipts.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90718B">
              <w:rPr>
                <w:sz w:val="18"/>
                <w:szCs w:val="18"/>
              </w:rPr>
              <w:t>2.</w:t>
            </w:r>
            <w:r w:rsidRPr="0090718B">
              <w:rPr>
                <w:sz w:val="18"/>
                <w:szCs w:val="18"/>
              </w:rPr>
              <w:tab/>
              <w:t>28E organizations, municipal utilities and Administrative Agencies: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a.</w:t>
            </w:r>
            <w:r w:rsidRPr="0090718B">
              <w:rPr>
                <w:sz w:val="18"/>
                <w:szCs w:val="18"/>
              </w:rPr>
              <w:tab/>
              <w:t>Determine if the City was a member of a Chapter 28E organization with gross receipts in excess of $100,000 in a fiscal year.</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b.</w:t>
            </w:r>
            <w:r w:rsidRPr="0090718B">
              <w:rPr>
                <w:sz w:val="18"/>
                <w:szCs w:val="18"/>
              </w:rPr>
              <w:tab/>
              <w:t>Determine if the City has a separate municipal utility and/or Administrative Agency per Chapter 392</w:t>
            </w:r>
            <w:r>
              <w:rPr>
                <w:sz w:val="18"/>
                <w:szCs w:val="18"/>
              </w:rPr>
              <w:t xml:space="preserve"> of the Code of Iowa</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1145" w:right="0" w:hanging="360"/>
              <w:jc w:val="both"/>
              <w:rPr>
                <w:sz w:val="18"/>
                <w:szCs w:val="18"/>
              </w:rPr>
            </w:pPr>
            <w:r w:rsidRPr="0090718B">
              <w:rPr>
                <w:sz w:val="18"/>
                <w:szCs w:val="18"/>
              </w:rPr>
              <w:t>1)</w:t>
            </w:r>
            <w:r w:rsidRPr="0090718B">
              <w:rPr>
                <w:sz w:val="18"/>
                <w:szCs w:val="18"/>
              </w:rPr>
              <w:tab/>
              <w:t>If the City owns or operates a municipal utility providing telecommunication services, determine if the provisions of Chapter 388.10 of the Code of Iowa have been followed.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1145" w:right="0" w:hanging="360"/>
              <w:jc w:val="both"/>
              <w:rPr>
                <w:sz w:val="18"/>
                <w:szCs w:val="18"/>
              </w:rPr>
            </w:pPr>
            <w:r w:rsidRPr="0090718B">
              <w:rPr>
                <w:sz w:val="18"/>
                <w:szCs w:val="18"/>
              </w:rPr>
              <w:t>2)</w:t>
            </w:r>
            <w:r w:rsidRPr="0090718B">
              <w:rPr>
                <w:sz w:val="18"/>
                <w:szCs w:val="18"/>
              </w:rPr>
              <w:tab/>
              <w:t>If the City owns or operates a municipal utility providing telecommunication services, determine the City or the municipal utility annually certifies its compliance with Chapter 388.10 of the Code of Iowa and this certification is attested to by the Auditor of State or a Certified Public Accountant certified in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785" w:right="0" w:hanging="270"/>
              <w:jc w:val="both"/>
              <w:rPr>
                <w:sz w:val="18"/>
                <w:szCs w:val="18"/>
              </w:rPr>
            </w:pPr>
            <w:r w:rsidRPr="0090718B">
              <w:rPr>
                <w:sz w:val="18"/>
                <w:szCs w:val="18"/>
              </w:rPr>
              <w:lastRenderedPageBreak/>
              <w:t>c.</w:t>
            </w:r>
            <w:r w:rsidRPr="0090718B">
              <w:rPr>
                <w:sz w:val="18"/>
                <w:szCs w:val="18"/>
              </w:rPr>
              <w:tab/>
              <w:t>If so, determine if arrangements have been made for an audit in accordance with Chapter 11.6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27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r w:rsidRPr="0090718B">
              <w:rPr>
                <w:b/>
                <w:caps/>
                <w:sz w:val="18"/>
                <w:szCs w:val="18"/>
              </w:rPr>
              <w:lastRenderedPageBreak/>
              <w:t>CASH:</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20" w:lineRule="exact"/>
              <w:ind w:left="518" w:right="0"/>
              <w:jc w:val="both"/>
              <w:rPr>
                <w:sz w:val="18"/>
                <w:szCs w:val="18"/>
              </w:rPr>
            </w:pPr>
            <w:r w:rsidRPr="0090718B">
              <w:rPr>
                <w:sz w:val="18"/>
                <w:szCs w:val="18"/>
              </w:rPr>
              <w:t>Determine unclaimed property per Chapter 556.1(12) of the Code of Iowa has been reported to the State Treasurer annually before November 1 per Chapter 556.11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117"/>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0718B">
              <w:rPr>
                <w:sz w:val="18"/>
                <w:szCs w:val="18"/>
              </w:rPr>
              <w:t xml:space="preserve">Determine a depository resolution including all depositories used by the City has been approved as required by Chapter 12C.2 of the Code of Iowa.  </w:t>
            </w:r>
          </w:p>
        </w:tc>
        <w:tc>
          <w:tcPr>
            <w:tcW w:w="532" w:type="dxa"/>
            <w:tcBorders>
              <w:top w:val="nil"/>
              <w:left w:val="single" w:sz="4" w:space="0" w:color="auto"/>
              <w:bottom w:val="nil"/>
              <w:right w:val="single" w:sz="4" w:space="0" w:color="auto"/>
            </w:tcBorders>
            <w:shd w:val="clear" w:color="auto" w:fill="auto"/>
            <w:noWrap/>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noWrap/>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0718B">
              <w:rPr>
                <w:sz w:val="18"/>
                <w:szCs w:val="18"/>
              </w:rPr>
              <w:t xml:space="preserve">Determine the </w:t>
            </w:r>
            <w:proofErr w:type="spellStart"/>
            <w:r w:rsidRPr="0090718B">
              <w:rPr>
                <w:sz w:val="18"/>
                <w:szCs w:val="18"/>
              </w:rPr>
              <w:t>allowability</w:t>
            </w:r>
            <w:proofErr w:type="spellEnd"/>
            <w:r w:rsidRPr="0090718B">
              <w:rPr>
                <w:sz w:val="18"/>
                <w:szCs w:val="18"/>
              </w:rPr>
              <w:t xml:space="preserve"> of any sweep accounts.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0718B">
              <w:rPr>
                <w:sz w:val="18"/>
                <w:szCs w:val="18"/>
              </w:rPr>
              <w:t>Determine if uninsured public funds deposited in a credit union were secured by a letter of credit in an amount at least 110% of the uninsured amount.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0718B">
              <w:rPr>
                <w:sz w:val="18"/>
                <w:szCs w:val="18"/>
              </w:rPr>
              <w:t>Stamped Warrants: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ind w:left="72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1"/>
                <w:numId w:val="2"/>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rPr>
            </w:pPr>
            <w:r w:rsidRPr="0090718B">
              <w:rPr>
                <w:sz w:val="18"/>
                <w:szCs w:val="18"/>
              </w:rPr>
              <w:t>Determine debt instruments issued comply with provisions of Chapter 74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1"/>
                <w:numId w:val="2"/>
              </w:numPr>
              <w:tabs>
                <w:tab w:val="clear" w:pos="864"/>
                <w:tab w:val="clear" w:pos="1440"/>
                <w:tab w:val="clear" w:pos="7200"/>
                <w:tab w:val="clear" w:pos="7632"/>
                <w:tab w:val="clear" w:pos="8064"/>
                <w:tab w:val="clear" w:pos="8784"/>
                <w:tab w:val="clear" w:pos="9360"/>
                <w:tab w:val="clear" w:pos="9792"/>
                <w:tab w:val="num" w:pos="875"/>
              </w:tabs>
              <w:spacing w:before="120" w:line="240" w:lineRule="auto"/>
              <w:ind w:left="875" w:right="0"/>
              <w:jc w:val="both"/>
              <w:rPr>
                <w:sz w:val="18"/>
                <w:szCs w:val="18"/>
              </w:rPr>
            </w:pPr>
            <w:r w:rsidRPr="0090718B">
              <w:rPr>
                <w:sz w:val="18"/>
                <w:szCs w:val="18"/>
              </w:rPr>
              <w:t>Determine interest rates paid on stamped warrants are within legally allowable limits as established by the State Rate Setting Committee in accordance with Chapter 74A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sidRPr="0090718B">
              <w:rPr>
                <w:b/>
                <w:sz w:val="18"/>
                <w:szCs w:val="18"/>
              </w:rPr>
              <w:lastRenderedPageBreak/>
              <w:t>INVESTMENTS</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80" w:line="240" w:lineRule="auto"/>
              <w:ind w:left="518" w:right="0" w:hanging="360"/>
              <w:jc w:val="both"/>
              <w:rPr>
                <w:sz w:val="18"/>
                <w:szCs w:val="18"/>
              </w:rPr>
            </w:pPr>
            <w:r w:rsidRPr="0090718B">
              <w:rPr>
                <w:sz w:val="18"/>
                <w:szCs w:val="18"/>
              </w:rPr>
              <w:t>1.</w:t>
            </w:r>
            <w:r w:rsidRPr="0090718B">
              <w:rPr>
                <w:sz w:val="18"/>
                <w:szCs w:val="18"/>
              </w:rPr>
              <w:tab/>
              <w:t xml:space="preserve">Determine if the City has adopted a written investment policy which complies with the provisions of Chapter 12B.10B of the Code of Iowa.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80" w:line="240" w:lineRule="auto"/>
              <w:ind w:left="518" w:right="0" w:hanging="360"/>
              <w:jc w:val="both"/>
              <w:rPr>
                <w:sz w:val="18"/>
                <w:szCs w:val="18"/>
              </w:rPr>
            </w:pPr>
            <w:r w:rsidRPr="0090718B">
              <w:rPr>
                <w:sz w:val="18"/>
                <w:szCs w:val="18"/>
              </w:rPr>
              <w:t>2.</w:t>
            </w:r>
            <w:r w:rsidRPr="0090718B">
              <w:rPr>
                <w:sz w:val="18"/>
                <w:szCs w:val="18"/>
              </w:rPr>
              <w:tab/>
              <w:t xml:space="preserve">Determine changes to the investment policy comply with the provisions of Chapter 12B.10B of the Code of Iowa and have been approved by the </w:t>
            </w:r>
            <w:r>
              <w:rPr>
                <w:sz w:val="18"/>
                <w:szCs w:val="18"/>
              </w:rPr>
              <w:t xml:space="preserve">City </w:t>
            </w:r>
            <w:r w:rsidRPr="0090718B">
              <w:rPr>
                <w:sz w:val="18"/>
                <w:szCs w:val="18"/>
              </w:rPr>
              <w:t>Council.</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Height w:val="684"/>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after="80" w:line="240" w:lineRule="auto"/>
              <w:ind w:left="518" w:right="0" w:hanging="360"/>
              <w:jc w:val="both"/>
              <w:rPr>
                <w:sz w:val="18"/>
                <w:szCs w:val="18"/>
              </w:rPr>
            </w:pPr>
            <w:r w:rsidRPr="0090718B">
              <w:rPr>
                <w:sz w:val="18"/>
                <w:szCs w:val="18"/>
              </w:rPr>
              <w:t>3.</w:t>
            </w:r>
            <w:r w:rsidRPr="0090718B">
              <w:rPr>
                <w:sz w:val="18"/>
                <w:szCs w:val="18"/>
              </w:rPr>
              <w:tab/>
              <w:t>Determine investment transactions complied with the written investment policy.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8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Height w:val="873"/>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6" w:after="80" w:line="240" w:lineRule="auto"/>
              <w:ind w:left="515" w:right="0" w:hanging="360"/>
              <w:jc w:val="both"/>
              <w:rPr>
                <w:sz w:val="18"/>
                <w:szCs w:val="18"/>
              </w:rPr>
            </w:pPr>
            <w:r w:rsidRPr="0090718B">
              <w:rPr>
                <w:sz w:val="18"/>
                <w:szCs w:val="18"/>
              </w:rPr>
              <w:t>4.</w:t>
            </w:r>
            <w:r w:rsidRPr="0090718B">
              <w:rPr>
                <w:sz w:val="18"/>
                <w:szCs w:val="18"/>
              </w:rPr>
              <w:tab/>
              <w:t xml:space="preserve">Determine all investments are authorized and comply with statutory provisions of Chapter 12B.10 of the Code of Iowa, as applicable.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8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after="80" w:line="240" w:lineRule="auto"/>
              <w:ind w:left="515" w:right="0" w:hanging="360"/>
              <w:jc w:val="both"/>
              <w:rPr>
                <w:sz w:val="18"/>
                <w:szCs w:val="18"/>
              </w:rPr>
            </w:pPr>
            <w:r w:rsidRPr="0090718B">
              <w:rPr>
                <w:sz w:val="18"/>
                <w:szCs w:val="18"/>
              </w:rPr>
              <w:t>5.</w:t>
            </w:r>
            <w:r w:rsidRPr="0090718B">
              <w:rPr>
                <w:sz w:val="18"/>
                <w:szCs w:val="18"/>
              </w:rPr>
              <w:tab/>
              <w:t>If applicable, determine if the City has an appropriate public funds custodial agreement as prescribed in Chapter 12B.10C of the Code of Iowa and the Treasurer of State’s administrative rules.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526895">
            <w:pPr>
              <w:pStyle w:val="Secondindent"/>
              <w:tabs>
                <w:tab w:val="clear" w:pos="864"/>
                <w:tab w:val="clear" w:pos="7200"/>
                <w:tab w:val="clear" w:pos="7632"/>
                <w:tab w:val="clear" w:pos="8064"/>
                <w:tab w:val="clear" w:pos="8784"/>
                <w:tab w:val="clear" w:pos="9360"/>
                <w:tab w:val="clear" w:pos="9792"/>
              </w:tabs>
              <w:spacing w:before="80" w:after="80" w:line="240" w:lineRule="auto"/>
              <w:ind w:left="515" w:right="0" w:hanging="360"/>
              <w:jc w:val="both"/>
              <w:rPr>
                <w:sz w:val="18"/>
                <w:szCs w:val="18"/>
              </w:rPr>
            </w:pPr>
            <w:r w:rsidRPr="0090718B">
              <w:rPr>
                <w:sz w:val="18"/>
                <w:szCs w:val="18"/>
              </w:rPr>
              <w:t>6.</w:t>
            </w:r>
            <w:r w:rsidRPr="0090718B">
              <w:rPr>
                <w:sz w:val="18"/>
                <w:szCs w:val="18"/>
              </w:rPr>
              <w:tab/>
              <w:t>Determine the underlying collateral of repurchase agreements consists of authorized investments and the City has taken delivery of the collateral either directly or through an authorized custodian as provided in Chapter 12B.10(5)(</w:t>
            </w:r>
            <w:r>
              <w:rPr>
                <w:sz w:val="18"/>
                <w:szCs w:val="18"/>
              </w:rPr>
              <w:t>a</w:t>
            </w:r>
            <w:r w:rsidRPr="0090718B">
              <w:rPr>
                <w:sz w:val="18"/>
                <w:szCs w:val="18"/>
              </w:rPr>
              <w:t>)</w:t>
            </w:r>
            <w:r>
              <w:rPr>
                <w:sz w:val="18"/>
                <w:szCs w:val="18"/>
              </w:rPr>
              <w:t>(5) of the Code of Iowa</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8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INVESTMENTS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rPr>
            </w:pPr>
            <w:r w:rsidRPr="0090718B">
              <w:rPr>
                <w:sz w:val="18"/>
                <w:szCs w:val="18"/>
              </w:rPr>
              <w:t>7.</w:t>
            </w:r>
            <w:r w:rsidRPr="0090718B">
              <w:rPr>
                <w:sz w:val="18"/>
                <w:szCs w:val="18"/>
              </w:rPr>
              <w:tab/>
              <w:t>Determine investment income was received and recorded in the proper fund.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20" w:lineRule="exact"/>
              <w:ind w:left="515" w:right="0" w:firstLine="0"/>
              <w:jc w:val="both"/>
              <w:rPr>
                <w:sz w:val="18"/>
                <w:szCs w:val="18"/>
              </w:rPr>
            </w:pPr>
            <w:r>
              <w:rPr>
                <w:sz w:val="18"/>
                <w:szCs w:val="18"/>
              </w:rPr>
              <w:t>Specifically, i</w:t>
            </w:r>
            <w:r w:rsidRPr="0090718B">
              <w:rPr>
                <w:sz w:val="18"/>
                <w:szCs w:val="18"/>
              </w:rPr>
              <w:t>n accordance with Chapter 12C.9(2) of the Code of Iowa, interest earned on the proceeds of notes, bonds, refunding bonds and other evidence of indebtedness and funds being accumulated for the payment of principal and interest or reserves (debt service</w:t>
            </w:r>
            <w:r>
              <w:rPr>
                <w:sz w:val="18"/>
                <w:szCs w:val="18"/>
              </w:rPr>
              <w:t>/TIF</w:t>
            </w:r>
            <w:r w:rsidRPr="0090718B">
              <w:rPr>
                <w:sz w:val="18"/>
                <w:szCs w:val="18"/>
              </w:rPr>
              <w:t>) is: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95"/>
              <w:jc w:val="both"/>
              <w:rPr>
                <w:sz w:val="18"/>
                <w:szCs w:val="18"/>
              </w:rPr>
            </w:pPr>
            <w:r>
              <w:rPr>
                <w:sz w:val="18"/>
                <w:szCs w:val="18"/>
              </w:rPr>
              <w:t>a.</w:t>
            </w:r>
            <w:r w:rsidRPr="0090718B">
              <w:rPr>
                <w:sz w:val="18"/>
                <w:szCs w:val="18"/>
              </w:rPr>
              <w:tab/>
              <w:t xml:space="preserve">Used to pay the principal or interest as it comes due on the indebtedness (credited to Debt Service </w:t>
            </w:r>
            <w:r>
              <w:rPr>
                <w:sz w:val="18"/>
                <w:szCs w:val="18"/>
              </w:rPr>
              <w:t xml:space="preserve">or TIF </w:t>
            </w:r>
            <w:r w:rsidRPr="0090718B">
              <w:rPr>
                <w:sz w:val="18"/>
                <w:szCs w:val="18"/>
              </w:rPr>
              <w:t>Fund</w:t>
            </w:r>
            <w:r>
              <w:rPr>
                <w:sz w:val="18"/>
                <w:szCs w:val="18"/>
              </w:rPr>
              <w:t>s</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95"/>
              <w:jc w:val="both"/>
              <w:rPr>
                <w:sz w:val="18"/>
                <w:szCs w:val="18"/>
              </w:rPr>
            </w:pPr>
            <w:r>
              <w:rPr>
                <w:sz w:val="18"/>
                <w:szCs w:val="18"/>
              </w:rPr>
              <w:t>b.</w:t>
            </w:r>
            <w:r w:rsidRPr="0090718B">
              <w:rPr>
                <w:sz w:val="18"/>
                <w:szCs w:val="18"/>
              </w:rPr>
              <w:tab/>
              <w:t>Credited to the Capital Projects Fund for which the indebtedness was issued.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90718B">
              <w:rPr>
                <w:sz w:val="18"/>
                <w:szCs w:val="18"/>
              </w:rPr>
              <w:t>8.</w:t>
            </w:r>
            <w:r w:rsidRPr="0090718B">
              <w:rPr>
                <w:sz w:val="18"/>
                <w:szCs w:val="18"/>
              </w:rPr>
              <w:tab/>
              <w:t xml:space="preserve">Test interest rates to determine whether rates are in accordance with statutory rates established by the State Rate Setting Committee.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90718B">
              <w:rPr>
                <w:sz w:val="18"/>
                <w:szCs w:val="18"/>
              </w:rPr>
              <w:t>9.</w:t>
            </w:r>
            <w:r w:rsidRPr="0090718B">
              <w:rPr>
                <w:sz w:val="18"/>
                <w:szCs w:val="18"/>
              </w:rPr>
              <w:tab/>
              <w:t>Identify the outside persons who invested public funds, provided advice on the investing of public funds, directed the deposit or investment of public funds or acted in a fiduciary capacity for the City.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850" w:right="0" w:hanging="360"/>
              <w:jc w:val="both"/>
              <w:rPr>
                <w:sz w:val="18"/>
                <w:szCs w:val="18"/>
              </w:rPr>
            </w:pPr>
            <w:r w:rsidRPr="0090718B">
              <w:rPr>
                <w:sz w:val="18"/>
                <w:szCs w:val="18"/>
              </w:rPr>
              <w:t>a.</w:t>
            </w:r>
            <w:r w:rsidRPr="0090718B">
              <w:rPr>
                <w:sz w:val="18"/>
                <w:szCs w:val="18"/>
              </w:rPr>
              <w:tab/>
              <w:t>Determine the contracts or agreements with outside persons require the outside person to notify the City in writing of the existence of material weaknesses in internal control or regulatory orders or sanctions regarding the type of services being provided under the contracts or agreements.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INVESTMENTS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77D2A">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95"/>
              <w:jc w:val="both"/>
              <w:rPr>
                <w:sz w:val="18"/>
                <w:szCs w:val="18"/>
              </w:rPr>
            </w:pPr>
            <w:r w:rsidRPr="0090718B">
              <w:rPr>
                <w:sz w:val="18"/>
                <w:szCs w:val="18"/>
              </w:rPr>
              <w:t>b.</w:t>
            </w:r>
            <w:r w:rsidRPr="0090718B">
              <w:rPr>
                <w:sz w:val="18"/>
                <w:szCs w:val="18"/>
              </w:rPr>
              <w:tab/>
              <w:t>Obtain and review the following:</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77D2A">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jc w:val="both"/>
              <w:rPr>
                <w:sz w:val="18"/>
                <w:szCs w:val="18"/>
              </w:rPr>
            </w:pPr>
            <w:r w:rsidRPr="0090718B">
              <w:rPr>
                <w:sz w:val="18"/>
                <w:szCs w:val="18"/>
              </w:rPr>
              <w:t>1)</w:t>
            </w:r>
            <w:r w:rsidRPr="0090718B">
              <w:rPr>
                <w:sz w:val="18"/>
                <w:szCs w:val="18"/>
              </w:rPr>
              <w:tab/>
              <w:t>The most recent audited financial statements and related report on internal control of outside persons involved in investing activities for the City.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77D2A">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jc w:val="both"/>
              <w:rPr>
                <w:sz w:val="18"/>
                <w:szCs w:val="18"/>
              </w:rPr>
            </w:pPr>
            <w:r w:rsidRPr="0090718B">
              <w:rPr>
                <w:sz w:val="18"/>
                <w:szCs w:val="18"/>
              </w:rPr>
              <w:t>2)</w:t>
            </w:r>
            <w:r w:rsidRPr="0090718B">
              <w:rPr>
                <w:sz w:val="18"/>
                <w:szCs w:val="18"/>
              </w:rPr>
              <w:tab/>
              <w:t>The most recent annual report to shareholders, call reports or the findings pursuant to a regular examination under state or federal law of a bank, savings and loan or credit union.</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jc w:val="both"/>
              <w:rPr>
                <w:sz w:val="18"/>
                <w:szCs w:val="18"/>
              </w:rPr>
            </w:pPr>
            <w:r w:rsidRPr="0090718B">
              <w:rPr>
                <w:sz w:val="18"/>
                <w:szCs w:val="18"/>
              </w:rPr>
              <w:t>3)</w:t>
            </w:r>
            <w:r w:rsidRPr="0090718B">
              <w:rPr>
                <w:sz w:val="18"/>
                <w:szCs w:val="18"/>
              </w:rPr>
              <w:tab/>
              <w:t>The most recent annual report to shareholders of an open-end management investment company, unincorporated investment company or investment trust registered with the SEC.</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sidRPr="0090718B">
              <w:rPr>
                <w:b/>
                <w:sz w:val="18"/>
                <w:szCs w:val="18"/>
              </w:rPr>
              <w:lastRenderedPageBreak/>
              <w:t>CAPITAL ASSETS</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sidRPr="0090718B">
              <w:rPr>
                <w:sz w:val="18"/>
                <w:szCs w:val="18"/>
              </w:rPr>
              <w:t>1.</w:t>
            </w:r>
            <w:r w:rsidRPr="0090718B">
              <w:rPr>
                <w:sz w:val="18"/>
                <w:szCs w:val="18"/>
              </w:rPr>
              <w:tab/>
              <w:t>Determine compliance with the provisions of Chapter 364.7 of the Code of Iowa relating to the disposition of real property.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58"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sidRPr="0090718B">
              <w:rPr>
                <w:b/>
                <w:sz w:val="18"/>
                <w:szCs w:val="18"/>
              </w:rPr>
              <w:lastRenderedPageBreak/>
              <w:t>LONG-TERM DEBT</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9"/>
              </w:numPr>
              <w:tabs>
                <w:tab w:val="clear" w:pos="864"/>
                <w:tab w:val="clear" w:pos="2700"/>
                <w:tab w:val="clear" w:pos="7200"/>
                <w:tab w:val="clear" w:pos="7632"/>
                <w:tab w:val="clear" w:pos="8064"/>
                <w:tab w:val="clear" w:pos="8784"/>
                <w:tab w:val="clear" w:pos="9360"/>
                <w:tab w:val="clear" w:pos="9792"/>
                <w:tab w:val="num" w:pos="425"/>
              </w:tabs>
              <w:spacing w:before="120" w:line="240" w:lineRule="auto"/>
              <w:ind w:left="518" w:right="0"/>
              <w:jc w:val="both"/>
              <w:rPr>
                <w:sz w:val="18"/>
                <w:szCs w:val="18"/>
              </w:rPr>
            </w:pPr>
            <w:r w:rsidRPr="0090718B">
              <w:rPr>
                <w:sz w:val="18"/>
                <w:szCs w:val="18"/>
              </w:rPr>
              <w:tab/>
              <w:t>General obligation, special assessment and revenue bonds or notes: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a.</w:t>
            </w:r>
            <w:r w:rsidRPr="0090718B">
              <w:rPr>
                <w:sz w:val="18"/>
                <w:szCs w:val="18"/>
              </w:rPr>
              <w:tab/>
              <w:t>Determine general obligation debt payments were recorded in the Debt Service Fund in accordance with Chapter 384.4 of the Code</w:t>
            </w:r>
            <w:r>
              <w:rPr>
                <w:sz w:val="18"/>
                <w:szCs w:val="18"/>
              </w:rPr>
              <w:t xml:space="preserv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b.</w:t>
            </w:r>
            <w:r w:rsidRPr="0090718B">
              <w:rPr>
                <w:sz w:val="18"/>
                <w:szCs w:val="18"/>
              </w:rPr>
              <w:tab/>
              <w:t>Determine and document procedures for bonds or notes sold during the current year were in compliance with Chapters 75, 384 and 403.9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c.</w:t>
            </w:r>
            <w:r w:rsidRPr="0090718B">
              <w:rPr>
                <w:sz w:val="18"/>
                <w:szCs w:val="18"/>
              </w:rPr>
              <w:tab/>
              <w:t>Determine and document interest rates on bonds sold during the period are within the interest rates authorized by Chapter 74A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d.</w:t>
            </w:r>
            <w:r w:rsidRPr="0090718B">
              <w:rPr>
                <w:sz w:val="18"/>
                <w:szCs w:val="18"/>
              </w:rPr>
              <w:tab/>
              <w:t>Determine and document bond or note proceeds are being used in accordance with bond provisions.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e.</w:t>
            </w:r>
            <w:r w:rsidRPr="0090718B">
              <w:rPr>
                <w:sz w:val="18"/>
                <w:szCs w:val="18"/>
              </w:rPr>
              <w:tab/>
              <w:t>Determine if special assessment balances are adequate to provide for early retirement of bonds and, if so, determine disposition in accordance with Chapter 384.68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785" w:right="0" w:hanging="270"/>
              <w:jc w:val="both"/>
              <w:rPr>
                <w:sz w:val="18"/>
                <w:szCs w:val="18"/>
              </w:rPr>
            </w:pPr>
            <w:r w:rsidRPr="0090718B">
              <w:rPr>
                <w:sz w:val="18"/>
                <w:szCs w:val="18"/>
              </w:rPr>
              <w:t>f.</w:t>
            </w:r>
            <w:r w:rsidRPr="0090718B">
              <w:rPr>
                <w:sz w:val="18"/>
                <w:szCs w:val="18"/>
              </w:rPr>
              <w:tab/>
              <w:t>Determine tax increment financing bonds debt payments were paid from the tax increment account in accordance with Chapter 403.19(2)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785" w:right="0" w:hanging="270"/>
              <w:jc w:val="both"/>
              <w:rPr>
                <w:sz w:val="18"/>
                <w:szCs w:val="18"/>
              </w:rPr>
            </w:pPr>
            <w:r w:rsidRPr="0090718B">
              <w:rPr>
                <w:sz w:val="18"/>
                <w:szCs w:val="18"/>
              </w:rPr>
              <w:t>g.</w:t>
            </w:r>
            <w:r w:rsidRPr="0090718B">
              <w:rPr>
                <w:sz w:val="18"/>
                <w:szCs w:val="18"/>
              </w:rPr>
              <w:tab/>
              <w:t>Determine the indebtedness of the City was within the Constitutional limit of 5% of the value of taxable property in accordance with the Iowa Constitution, Article XI.3.</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4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LONG-TERM DEBT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44E17">
            <w:pPr>
              <w:pStyle w:val="Secondindent"/>
              <w:tabs>
                <w:tab w:val="clear" w:pos="864"/>
                <w:tab w:val="clear" w:pos="7200"/>
                <w:tab w:val="clear" w:pos="7632"/>
                <w:tab w:val="clear" w:pos="8064"/>
                <w:tab w:val="clear" w:pos="8784"/>
                <w:tab w:val="clear" w:pos="9360"/>
                <w:tab w:val="clear" w:pos="9792"/>
              </w:tabs>
              <w:spacing w:before="80" w:line="220" w:lineRule="exact"/>
              <w:ind w:left="785" w:right="0" w:hanging="270"/>
              <w:jc w:val="both"/>
              <w:rPr>
                <w:sz w:val="18"/>
                <w:szCs w:val="18"/>
              </w:rPr>
            </w:pPr>
            <w:r w:rsidRPr="0090718B">
              <w:rPr>
                <w:sz w:val="18"/>
                <w:szCs w:val="18"/>
              </w:rPr>
              <w:t>h.</w:t>
            </w:r>
            <w:r w:rsidRPr="0090718B">
              <w:rPr>
                <w:sz w:val="18"/>
                <w:szCs w:val="18"/>
              </w:rPr>
              <w:tab/>
              <w:t xml:space="preserve">Determine the City has complied with the reporting requirements </w:t>
            </w:r>
            <w:r>
              <w:rPr>
                <w:sz w:val="18"/>
                <w:szCs w:val="18"/>
              </w:rPr>
              <w:t>of</w:t>
            </w:r>
            <w:r w:rsidRPr="0090718B">
              <w:rPr>
                <w:sz w:val="18"/>
                <w:szCs w:val="18"/>
              </w:rPr>
              <w:t xml:space="preserve"> SEC Rule 15c2-12.  Effective July 1, 2009, issuers are subject to ongoing filing requirements for issuances of more than $1,000,000.  All continuing disclosure submissions must be provided to the Municipal Securities Rulemaking Board (MSRB) through its Electronic Municipal Market Access (EMMA) system</w:t>
            </w:r>
            <w:r>
              <w:rPr>
                <w:sz w:val="18"/>
                <w:szCs w:val="18"/>
              </w:rPr>
              <w:t xml:space="preserve"> (</w:t>
            </w:r>
            <w:hyperlink r:id="rId16" w:history="1">
              <w:r w:rsidRPr="00A97517">
                <w:rPr>
                  <w:rStyle w:val="Hyperlink"/>
                  <w:sz w:val="18"/>
                  <w:szCs w:val="18"/>
                </w:rPr>
                <w:t>www.emma.msrb.org</w:t>
              </w:r>
            </w:hyperlink>
            <w:r>
              <w:rPr>
                <w:sz w:val="18"/>
                <w:szCs w:val="18"/>
              </w:rPr>
              <w:t>)</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44E17">
            <w:pPr>
              <w:pStyle w:val="Secondindent"/>
              <w:tabs>
                <w:tab w:val="clear" w:pos="864"/>
                <w:tab w:val="clear" w:pos="7200"/>
                <w:tab w:val="clear" w:pos="7632"/>
                <w:tab w:val="clear" w:pos="8064"/>
                <w:tab w:val="clear" w:pos="8784"/>
                <w:tab w:val="clear" w:pos="9360"/>
                <w:tab w:val="clear" w:pos="9792"/>
              </w:tabs>
              <w:spacing w:before="80" w:line="220" w:lineRule="exact"/>
              <w:ind w:left="785" w:right="0" w:hanging="270"/>
              <w:jc w:val="both"/>
              <w:rPr>
                <w:sz w:val="18"/>
                <w:szCs w:val="18"/>
              </w:rPr>
            </w:pPr>
            <w:proofErr w:type="spellStart"/>
            <w:r>
              <w:rPr>
                <w:sz w:val="18"/>
                <w:szCs w:val="18"/>
              </w:rPr>
              <w:t>i</w:t>
            </w:r>
            <w:proofErr w:type="spellEnd"/>
            <w:r>
              <w:rPr>
                <w:sz w:val="18"/>
                <w:szCs w:val="18"/>
              </w:rPr>
              <w:t>.</w:t>
            </w:r>
            <w:r w:rsidRPr="0090718B">
              <w:rPr>
                <w:sz w:val="18"/>
                <w:szCs w:val="18"/>
              </w:rPr>
              <w:tab/>
            </w:r>
            <w:r>
              <w:rPr>
                <w:sz w:val="18"/>
                <w:szCs w:val="18"/>
              </w:rPr>
              <w:t xml:space="preserve">Determine if the City has established written procedures to monitor compliance with the arbitrage, yield restrictions and rebate requirements under Section 148 of the Internal Revenue Service rules.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9"/>
              </w:numPr>
              <w:tabs>
                <w:tab w:val="clear" w:pos="864"/>
                <w:tab w:val="clear" w:pos="2700"/>
                <w:tab w:val="clear" w:pos="7200"/>
                <w:tab w:val="clear" w:pos="7632"/>
                <w:tab w:val="clear" w:pos="8064"/>
                <w:tab w:val="clear" w:pos="8784"/>
                <w:tab w:val="clear" w:pos="9360"/>
                <w:tab w:val="clear" w:pos="9792"/>
              </w:tabs>
              <w:spacing w:before="120" w:line="220" w:lineRule="exact"/>
              <w:ind w:left="504" w:right="0"/>
              <w:jc w:val="both"/>
              <w:rPr>
                <w:sz w:val="18"/>
                <w:szCs w:val="18"/>
              </w:rPr>
            </w:pPr>
            <w:r w:rsidRPr="0090718B">
              <w:rPr>
                <w:sz w:val="18"/>
                <w:szCs w:val="18"/>
              </w:rPr>
              <w:t>Anticipatory Warrants/Obligations: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785" w:right="0" w:hanging="270"/>
              <w:jc w:val="both"/>
              <w:rPr>
                <w:sz w:val="18"/>
                <w:szCs w:val="18"/>
              </w:rPr>
            </w:pPr>
            <w:r w:rsidRPr="0090718B">
              <w:rPr>
                <w:sz w:val="18"/>
                <w:szCs w:val="18"/>
              </w:rPr>
              <w:t>a.</w:t>
            </w:r>
            <w:r w:rsidRPr="0090718B">
              <w:rPr>
                <w:sz w:val="18"/>
                <w:szCs w:val="18"/>
              </w:rPr>
              <w:tab/>
              <w:t>Review authorization for issuance of these obligations.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785" w:right="0" w:hanging="270"/>
              <w:jc w:val="both"/>
              <w:rPr>
                <w:sz w:val="18"/>
                <w:szCs w:val="18"/>
              </w:rPr>
            </w:pPr>
            <w:r w:rsidRPr="0090718B">
              <w:rPr>
                <w:sz w:val="18"/>
                <w:szCs w:val="18"/>
              </w:rPr>
              <w:t>b.</w:t>
            </w:r>
            <w:r w:rsidRPr="0090718B">
              <w:rPr>
                <w:sz w:val="18"/>
                <w:szCs w:val="18"/>
              </w:rPr>
              <w:tab/>
              <w:t>Determine debt instruments issued comply with provisions of Chapter 74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9"/>
              </w:numPr>
              <w:tabs>
                <w:tab w:val="clear" w:pos="864"/>
                <w:tab w:val="clear" w:pos="2700"/>
                <w:tab w:val="clear" w:pos="7200"/>
                <w:tab w:val="clear" w:pos="7632"/>
                <w:tab w:val="clear" w:pos="8064"/>
                <w:tab w:val="clear" w:pos="8784"/>
                <w:tab w:val="clear" w:pos="9360"/>
                <w:tab w:val="clear" w:pos="9792"/>
              </w:tabs>
              <w:spacing w:before="120" w:line="220" w:lineRule="exact"/>
              <w:ind w:left="504" w:right="0"/>
              <w:jc w:val="both"/>
              <w:rPr>
                <w:sz w:val="18"/>
                <w:szCs w:val="18"/>
              </w:rPr>
            </w:pPr>
            <w:r w:rsidRPr="0090718B">
              <w:rPr>
                <w:sz w:val="18"/>
                <w:szCs w:val="18"/>
              </w:rPr>
              <w:t>Capital Leases And Installment Purchases</w:t>
            </w:r>
            <w:r>
              <w:rPr>
                <w:sz w:val="18"/>
                <w:szCs w:val="18"/>
              </w:rPr>
              <w:t xml:space="preserve"> – Determine agreements were properly authorized in accordance with Chapter 364.4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9"/>
              </w:numPr>
              <w:tabs>
                <w:tab w:val="clear" w:pos="864"/>
                <w:tab w:val="clear" w:pos="2700"/>
                <w:tab w:val="clear" w:pos="7200"/>
                <w:tab w:val="clear" w:pos="7632"/>
                <w:tab w:val="clear" w:pos="8064"/>
                <w:tab w:val="clear" w:pos="8784"/>
                <w:tab w:val="clear" w:pos="9360"/>
                <w:tab w:val="clear" w:pos="9792"/>
              </w:tabs>
              <w:spacing w:before="120" w:line="240" w:lineRule="auto"/>
              <w:ind w:left="504" w:right="0"/>
              <w:jc w:val="both"/>
              <w:rPr>
                <w:sz w:val="18"/>
                <w:szCs w:val="18"/>
              </w:rPr>
            </w:pPr>
            <w:r w:rsidRPr="0090718B">
              <w:rPr>
                <w:sz w:val="18"/>
                <w:szCs w:val="18"/>
              </w:rPr>
              <w:t>Determine loan and other agreements comply with Chapters 364.4(4), 384.24A, 384.83, 403.9 and 423B.9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sidRPr="0090718B">
              <w:rPr>
                <w:b/>
                <w:sz w:val="18"/>
                <w:szCs w:val="18"/>
              </w:rPr>
              <w:lastRenderedPageBreak/>
              <w:t>FUND BALANCE</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10"/>
              </w:numPr>
              <w:tabs>
                <w:tab w:val="clear" w:pos="540"/>
                <w:tab w:val="clear" w:pos="864"/>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sidRPr="0090718B">
              <w:rPr>
                <w:sz w:val="18"/>
                <w:szCs w:val="18"/>
              </w:rPr>
              <w:t>If applicable, determine any funds maintained for City police reserve peace officers are accounted for in a Special Revenue Fund.  (Chapter 80D.11 of the Code of Iowa defines such officers as employees of the governing body.)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10"/>
              </w:numPr>
              <w:tabs>
                <w:tab w:val="clear" w:pos="540"/>
                <w:tab w:val="clear" w:pos="864"/>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sidRPr="0090718B">
              <w:rPr>
                <w:sz w:val="18"/>
                <w:szCs w:val="18"/>
              </w:rPr>
              <w:t>Determine the Annual Financial Report required by Chapter 384.22 of the Code of Iowa was completed and filed by December 1.</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10"/>
              </w:numPr>
              <w:tabs>
                <w:tab w:val="clear" w:pos="540"/>
                <w:tab w:val="clear" w:pos="864"/>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sidRPr="0090718B">
              <w:rPr>
                <w:sz w:val="18"/>
                <w:szCs w:val="18"/>
              </w:rPr>
              <w:t>Determine the City filed the annual report for a perpetual care cemetery with the Insurance Commissioner within four months following the end of the cemetery’s fiscal year in accordance with Chapter 523I.813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C4481A">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C4481A">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Pr>
                <w:b/>
                <w:sz w:val="18"/>
                <w:szCs w:val="18"/>
              </w:rPr>
              <w:lastRenderedPageBreak/>
              <w:t>TAX INCREMENT FINANCING</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C4481A">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C4481A">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C4481A">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Pr>
                <w:sz w:val="18"/>
                <w:szCs w:val="18"/>
              </w:rPr>
              <w:t>Determine tax increment financing (TIF) collections were properly recorded in a separate Special Revenue Fund (TIF fund) as required by Chapter 403.19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60" w:line="240" w:lineRule="auto"/>
              <w:ind w:left="504" w:right="0"/>
              <w:jc w:val="both"/>
              <w:rPr>
                <w:sz w:val="18"/>
                <w:szCs w:val="18"/>
              </w:rPr>
            </w:pPr>
            <w:r>
              <w:rPr>
                <w:sz w:val="18"/>
                <w:szCs w:val="18"/>
              </w:rPr>
              <w:t>Determine the TIF collections in the TIF fund were disbursed or transferred to pay TIF obligations that qualify for payment (within the urban renewal plan) from TIF collections and such obligations were previously certified to the County Auditor as TIF debt and/or Low-Moderate Income housing (LMI).</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D0392">
            <w:pPr>
              <w:pStyle w:val="Description"/>
              <w:spacing w:before="6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60" w:line="240" w:lineRule="auto"/>
              <w:ind w:left="504" w:right="0"/>
              <w:jc w:val="both"/>
              <w:rPr>
                <w:sz w:val="18"/>
                <w:szCs w:val="18"/>
              </w:rPr>
            </w:pPr>
            <w:r>
              <w:rPr>
                <w:sz w:val="18"/>
                <w:szCs w:val="18"/>
              </w:rPr>
              <w:t>Obtain a copy of the Urban Renewal Area TIF Indebtedness/Increment Tax Reconciliation prepared by the County Auditor.</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a.</w:t>
            </w:r>
            <w:r w:rsidRPr="0090718B">
              <w:rPr>
                <w:sz w:val="18"/>
                <w:szCs w:val="18"/>
              </w:rPr>
              <w:tab/>
            </w:r>
            <w:r>
              <w:rPr>
                <w:sz w:val="18"/>
                <w:szCs w:val="18"/>
              </w:rPr>
              <w:t>Review the Reconciliation to identify and document the City’s certified TIF obligations.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Pr="0090718B">
              <w:rPr>
                <w:sz w:val="18"/>
                <w:szCs w:val="18"/>
              </w:rPr>
              <w:t>.</w:t>
            </w:r>
            <w:r w:rsidRPr="0090718B">
              <w:rPr>
                <w:sz w:val="18"/>
                <w:szCs w:val="18"/>
              </w:rPr>
              <w:tab/>
            </w:r>
            <w:r>
              <w:rPr>
                <w:sz w:val="18"/>
                <w:szCs w:val="18"/>
              </w:rPr>
              <w:t>Scan the Reconciliation for unusual or unallowable obligations (i.e. debt certified more than once, projected costs, etc.).</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C6CF3">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60" w:line="240" w:lineRule="auto"/>
              <w:ind w:left="504" w:right="0"/>
              <w:jc w:val="both"/>
              <w:rPr>
                <w:sz w:val="18"/>
                <w:szCs w:val="18"/>
              </w:rPr>
            </w:pPr>
            <w:r>
              <w:rPr>
                <w:sz w:val="18"/>
                <w:szCs w:val="18"/>
              </w:rPr>
              <w:t>Determine the following regarding the Tax Increment Debt Certificate due December 1 of the fiscal year under audit: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r>
      <w:tr w:rsidR="004B1B4F" w:rsidRPr="003A7B5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22421A" w:rsidRDefault="004B1B4F" w:rsidP="00053186">
            <w:pPr>
              <w:pStyle w:val="Secondindent"/>
              <w:tabs>
                <w:tab w:val="clear" w:pos="864"/>
                <w:tab w:val="clear" w:pos="7200"/>
                <w:tab w:val="clear" w:pos="7632"/>
                <w:tab w:val="clear" w:pos="8064"/>
                <w:tab w:val="clear" w:pos="8784"/>
                <w:tab w:val="clear" w:pos="9360"/>
                <w:tab w:val="clear" w:pos="9792"/>
              </w:tabs>
              <w:spacing w:before="60" w:line="240" w:lineRule="auto"/>
              <w:ind w:left="785" w:right="0" w:hanging="270"/>
              <w:jc w:val="both"/>
              <w:rPr>
                <w:sz w:val="18"/>
                <w:szCs w:val="18"/>
              </w:rPr>
            </w:pPr>
            <w:r w:rsidRPr="0022421A">
              <w:rPr>
                <w:sz w:val="18"/>
                <w:szCs w:val="18"/>
              </w:rPr>
              <w:t>a.</w:t>
            </w:r>
            <w:r w:rsidRPr="0022421A">
              <w:rPr>
                <w:sz w:val="18"/>
                <w:szCs w:val="18"/>
              </w:rPr>
              <w:tab/>
              <w:t>The amounts certified on Form 1 and Form 1.1</w:t>
            </w:r>
            <w:r>
              <w:rPr>
                <w:sz w:val="18"/>
                <w:szCs w:val="18"/>
              </w:rPr>
              <w:t>, or equivalent documents,</w:t>
            </w:r>
            <w:r w:rsidRPr="0022421A">
              <w:rPr>
                <w:sz w:val="18"/>
                <w:szCs w:val="18"/>
              </w:rPr>
              <w:t xml:space="preserve"> for TIF debt not previously certified are supported and represent loans, advances or other qualified indebtedness or bonds which qualify for payment from the TIF revenues for each urban renewal area in the City as required by Chapter 403.19(6</w:t>
            </w:r>
            <w:proofErr w:type="gramStart"/>
            <w:r w:rsidRPr="0022421A">
              <w:rPr>
                <w:sz w:val="18"/>
                <w:szCs w:val="18"/>
              </w:rPr>
              <w:t>)(</w:t>
            </w:r>
            <w:proofErr w:type="gramEnd"/>
            <w:r w:rsidRPr="0022421A">
              <w:rPr>
                <w:sz w:val="18"/>
                <w:szCs w:val="18"/>
              </w:rPr>
              <w:t xml:space="preserve">a) of the Code of Iowa and the Certificate was filed by December 1. </w:t>
            </w:r>
            <w:r w:rsidRPr="0022421A">
              <w:rPr>
                <w:b/>
                <w:sz w:val="18"/>
                <w:szCs w:val="18"/>
              </w:rPr>
              <w:t>For annual appropriated debt, the amount certified should be limited to the amount appropriated to be paid in the next fiscal year</w:t>
            </w:r>
            <w:r w:rsidRPr="0022421A">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r w:rsidRPr="0022421A">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22421A" w:rsidRDefault="004B1B4F" w:rsidP="0022421A">
            <w:pPr>
              <w:pStyle w:val="Description"/>
              <w:spacing w:before="60" w:after="120" w:line="240" w:lineRule="auto"/>
              <w:jc w:val="center"/>
              <w:rPr>
                <w:sz w:val="18"/>
                <w:szCs w:val="18"/>
              </w:rPr>
            </w:pPr>
          </w:p>
        </w:tc>
      </w:tr>
      <w:tr w:rsidR="004B1B4F" w:rsidRPr="0090718B" w:rsidTr="00E91937">
        <w:trPr>
          <w:gridAfter w:val="8"/>
          <w:wAfter w:w="9352" w:type="dxa"/>
          <w:trHeight w:val="288"/>
        </w:trPr>
        <w:tc>
          <w:tcPr>
            <w:tcW w:w="5020" w:type="dxa"/>
            <w:tcBorders>
              <w:top w:val="nil"/>
              <w:left w:val="nil"/>
              <w:bottom w:val="nil"/>
              <w:right w:val="single" w:sz="4" w:space="0" w:color="auto"/>
            </w:tcBorders>
            <w:shd w:val="clear" w:color="auto" w:fill="auto"/>
            <w:vAlign w:val="bottom"/>
          </w:tcPr>
          <w:p w:rsidR="004B1B4F" w:rsidRPr="00053186"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b/>
                <w:sz w:val="18"/>
                <w:szCs w:val="18"/>
              </w:rPr>
            </w:pPr>
            <w:r w:rsidRPr="004B5D54">
              <w:rPr>
                <w:b/>
                <w:sz w:val="18"/>
                <w:szCs w:val="18"/>
              </w:rPr>
              <w:lastRenderedPageBreak/>
              <w:t>TAX INCREMENT FINANCING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288"/>
        </w:trPr>
        <w:tc>
          <w:tcPr>
            <w:tcW w:w="5020" w:type="dxa"/>
            <w:tcBorders>
              <w:top w:val="nil"/>
              <w:left w:val="nil"/>
              <w:bottom w:val="nil"/>
              <w:right w:val="single" w:sz="4" w:space="0" w:color="auto"/>
            </w:tcBorders>
            <w:shd w:val="clear" w:color="auto" w:fill="auto"/>
            <w:vAlign w:val="bottom"/>
          </w:tcPr>
          <w:p w:rsidR="004B1B4F" w:rsidRPr="0090718B" w:rsidRDefault="004B1B4F">
            <w:pPr>
              <w:pStyle w:val="Secondindent"/>
              <w:tabs>
                <w:tab w:val="clear" w:pos="864"/>
                <w:tab w:val="clear" w:pos="7200"/>
                <w:tab w:val="clear" w:pos="7632"/>
                <w:tab w:val="clear" w:pos="8064"/>
                <w:tab w:val="clear" w:pos="8784"/>
                <w:tab w:val="clear" w:pos="9360"/>
                <w:tab w:val="clear" w:pos="9792"/>
              </w:tabs>
              <w:spacing w:before="120" w:line="220" w:lineRule="exact"/>
              <w:ind w:left="785" w:right="0" w:firstLine="0"/>
              <w:jc w:val="both"/>
              <w:rPr>
                <w:sz w:val="18"/>
                <w:szCs w:val="18"/>
              </w:rPr>
            </w:pPr>
            <w:r>
              <w:rPr>
                <w:sz w:val="18"/>
                <w:szCs w:val="18"/>
              </w:rPr>
              <w:t>NOTE: In general, qualified TIF indebtedness must (1) be for a program in the urban renewal area, (2) be for an activity covered by the allowable list in Chapters 403.6(6) and 403.12(1) of the Code of Iowa, (3) be for a project covered by the plan and (4) further the goals of the plan.</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Pr="0090718B">
              <w:rPr>
                <w:sz w:val="18"/>
                <w:szCs w:val="18"/>
              </w:rPr>
              <w:t>.</w:t>
            </w:r>
            <w:r w:rsidRPr="0090718B">
              <w:rPr>
                <w:sz w:val="18"/>
                <w:szCs w:val="18"/>
              </w:rPr>
              <w:tab/>
            </w:r>
            <w:r>
              <w:rPr>
                <w:sz w:val="18"/>
                <w:szCs w:val="18"/>
              </w:rPr>
              <w:t>The City used Form 2, or an equivalent document, to properly reduce the TIF request if/when the total amount of the legally available TIF increment tax was not wanted.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c</w:t>
            </w:r>
            <w:r w:rsidRPr="0090718B">
              <w:rPr>
                <w:sz w:val="18"/>
                <w:szCs w:val="18"/>
              </w:rPr>
              <w:t>.</w:t>
            </w:r>
            <w:r w:rsidRPr="0090718B">
              <w:rPr>
                <w:sz w:val="18"/>
                <w:szCs w:val="18"/>
              </w:rPr>
              <w:tab/>
            </w:r>
            <w:r>
              <w:rPr>
                <w:sz w:val="18"/>
                <w:szCs w:val="18"/>
              </w:rPr>
              <w:t>The City certified Form 3, or an equivalent document, to reduce the amount previously certified by December 1 in the year action was taken which resulted in the reduction, as required by Chapter 403.19(6</w:t>
            </w:r>
            <w:proofErr w:type="gramStart"/>
            <w:r>
              <w:rPr>
                <w:sz w:val="18"/>
                <w:szCs w:val="18"/>
              </w:rPr>
              <w:t>)(</w:t>
            </w:r>
            <w:proofErr w:type="gramEnd"/>
            <w:r>
              <w:rPr>
                <w:sz w:val="18"/>
                <w:szCs w:val="18"/>
              </w:rPr>
              <w:t>b)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Height w:val="288"/>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20" w:lineRule="exact"/>
              <w:ind w:left="785" w:right="0" w:firstLine="0"/>
              <w:jc w:val="both"/>
              <w:rPr>
                <w:sz w:val="18"/>
                <w:szCs w:val="18"/>
              </w:rPr>
            </w:pPr>
            <w:r>
              <w:rPr>
                <w:sz w:val="18"/>
                <w:szCs w:val="18"/>
              </w:rPr>
              <w:t>NOTE: Required reductions include payments from sources other than TIF revenue, interest on investments, site proceeds of TIF property, reduction of required principal and interest payments due to refunding or refinancing of the obligation or for any other reason (i.e. interest earned or property sales proceeds are required to be credited to the TIF fund).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Pr>
                <w:sz w:val="18"/>
                <w:szCs w:val="18"/>
              </w:rPr>
              <w:t>Annual Urban Renewal Report: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a.</w:t>
            </w:r>
            <w:r w:rsidRPr="0090718B">
              <w:rPr>
                <w:sz w:val="18"/>
                <w:szCs w:val="18"/>
              </w:rPr>
              <w:tab/>
            </w:r>
            <w:r>
              <w:rPr>
                <w:sz w:val="18"/>
                <w:szCs w:val="18"/>
              </w:rPr>
              <w:t>Obtain the urban renewal report due December 1 of the fiscal year under audit and determine the:</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rPr>
                <w:sz w:val="18"/>
                <w:szCs w:val="18"/>
              </w:rPr>
            </w:pPr>
            <w:r w:rsidRPr="0090718B">
              <w:rPr>
                <w:sz w:val="18"/>
                <w:szCs w:val="18"/>
              </w:rPr>
              <w:t>1)</w:t>
            </w:r>
            <w:r>
              <w:rPr>
                <w:sz w:val="18"/>
                <w:szCs w:val="18"/>
              </w:rPr>
              <w:tab/>
              <w:t>Report was approved by the City Council.</w:t>
            </w:r>
          </w:p>
        </w:tc>
        <w:tc>
          <w:tcPr>
            <w:tcW w:w="532" w:type="dxa"/>
            <w:tcBorders>
              <w:top w:val="nil"/>
              <w:left w:val="single" w:sz="4" w:space="0" w:color="auto"/>
              <w:bottom w:val="nil"/>
              <w:right w:val="single" w:sz="4" w:space="0" w:color="auto"/>
            </w:tcBorders>
            <w:shd w:val="clear" w:color="auto" w:fill="auto"/>
            <w:vAlign w:val="bottom"/>
          </w:tcPr>
          <w:p w:rsidR="004B1B4F" w:rsidRPr="0090718B" w:rsidRDefault="004B1B4F" w:rsidP="0022421A">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rPr>
                <w:sz w:val="18"/>
                <w:szCs w:val="18"/>
              </w:rPr>
            </w:pPr>
          </w:p>
        </w:tc>
        <w:tc>
          <w:tcPr>
            <w:tcW w:w="532" w:type="dxa"/>
            <w:tcBorders>
              <w:top w:val="nil"/>
              <w:left w:val="single" w:sz="4" w:space="0" w:color="auto"/>
              <w:bottom w:val="nil"/>
              <w:right w:val="single" w:sz="4" w:space="0" w:color="auto"/>
            </w:tcBorders>
            <w:shd w:val="clear" w:color="auto" w:fill="auto"/>
            <w:vAlign w:val="bottom"/>
          </w:tcPr>
          <w:p w:rsidR="004B1B4F" w:rsidRPr="0090718B" w:rsidRDefault="004B1B4F" w:rsidP="0022421A">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B0D84"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B0D84"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sidRPr="009B0D84">
              <w:rPr>
                <w:b/>
                <w:sz w:val="18"/>
                <w:szCs w:val="18"/>
              </w:rPr>
              <w:lastRenderedPageBreak/>
              <w:t xml:space="preserve"> TAX INCREMENT FINANCING (continued):</w:t>
            </w:r>
          </w:p>
        </w:tc>
        <w:tc>
          <w:tcPr>
            <w:tcW w:w="532"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rPr>
                <w:sz w:val="18"/>
                <w:szCs w:val="18"/>
              </w:rPr>
            </w:pPr>
            <w:r>
              <w:rPr>
                <w:sz w:val="18"/>
                <w:szCs w:val="18"/>
              </w:rPr>
              <w:t>2</w:t>
            </w:r>
            <w:r w:rsidRPr="0090718B">
              <w:rPr>
                <w:sz w:val="18"/>
                <w:szCs w:val="18"/>
              </w:rPr>
              <w:t>)</w:t>
            </w:r>
            <w:r>
              <w:rPr>
                <w:sz w:val="18"/>
                <w:szCs w:val="18"/>
              </w:rPr>
              <w:tab/>
              <w:t>Report was filed on or before December 1.</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95B3F">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rPr>
                <w:sz w:val="18"/>
                <w:szCs w:val="18"/>
              </w:rPr>
            </w:pPr>
            <w:r>
              <w:rPr>
                <w:sz w:val="18"/>
                <w:szCs w:val="18"/>
              </w:rPr>
              <w:t>3</w:t>
            </w:r>
            <w:r w:rsidRPr="0090718B">
              <w:rPr>
                <w:sz w:val="18"/>
                <w:szCs w:val="18"/>
              </w:rPr>
              <w:t>)</w:t>
            </w:r>
            <w:r>
              <w:rPr>
                <w:sz w:val="18"/>
                <w:szCs w:val="18"/>
              </w:rPr>
              <w:tab/>
              <w:t>Amounts reported on the Levy Authority Summary agree with City records.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E84DA8"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Pr="0090718B">
              <w:rPr>
                <w:sz w:val="18"/>
                <w:szCs w:val="18"/>
              </w:rPr>
              <w:t>.</w:t>
            </w:r>
            <w:r w:rsidRPr="0090718B">
              <w:rPr>
                <w:sz w:val="18"/>
                <w:szCs w:val="18"/>
              </w:rPr>
              <w:tab/>
            </w:r>
            <w:r>
              <w:rPr>
                <w:sz w:val="18"/>
                <w:szCs w:val="18"/>
              </w:rPr>
              <w:t>Obtain and review the City’s detailed TIF obligations (debt) listings and determine “TIF Debt Outstanding” on the Levy Authority Summary includes the following:</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jc w:val="both"/>
              <w:rPr>
                <w:sz w:val="18"/>
                <w:szCs w:val="18"/>
              </w:rPr>
            </w:pPr>
            <w:r w:rsidRPr="0090718B">
              <w:rPr>
                <w:sz w:val="18"/>
                <w:szCs w:val="18"/>
              </w:rPr>
              <w:t>1)</w:t>
            </w:r>
            <w:r>
              <w:rPr>
                <w:sz w:val="18"/>
                <w:szCs w:val="18"/>
              </w:rPr>
              <w:tab/>
            </w:r>
            <w:r w:rsidRPr="004B5D54">
              <w:rPr>
                <w:sz w:val="18"/>
                <w:szCs w:val="18"/>
                <w:u w:val="single"/>
              </w:rPr>
              <w:t>Certified Debt</w:t>
            </w:r>
            <w:r>
              <w:rPr>
                <w:sz w:val="18"/>
                <w:szCs w:val="18"/>
              </w:rPr>
              <w:t xml:space="preserve"> – TIF obligations outstanding, including principal and interest, certified to the County Auditor as of July 1 of the period covered by the urban renewal report </w:t>
            </w:r>
            <w:r w:rsidRPr="004B5D54">
              <w:rPr>
                <w:b/>
                <w:sz w:val="18"/>
                <w:szCs w:val="18"/>
              </w:rPr>
              <w:t>and</w:t>
            </w:r>
            <w:r>
              <w:rPr>
                <w:sz w:val="18"/>
                <w:szCs w:val="18"/>
              </w:rPr>
              <w:t xml:space="preserve">,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1051" w:right="0" w:hanging="266"/>
              <w:jc w:val="both"/>
              <w:rPr>
                <w:sz w:val="18"/>
                <w:szCs w:val="18"/>
              </w:rPr>
            </w:pPr>
            <w:r>
              <w:rPr>
                <w:sz w:val="18"/>
                <w:szCs w:val="18"/>
              </w:rPr>
              <w:t>2</w:t>
            </w:r>
            <w:r w:rsidRPr="0090718B">
              <w:rPr>
                <w:sz w:val="18"/>
                <w:szCs w:val="18"/>
              </w:rPr>
              <w:t>)</w:t>
            </w:r>
            <w:r>
              <w:rPr>
                <w:sz w:val="18"/>
                <w:szCs w:val="18"/>
              </w:rPr>
              <w:tab/>
            </w:r>
            <w:r w:rsidRPr="004B5D54">
              <w:rPr>
                <w:sz w:val="18"/>
                <w:szCs w:val="18"/>
                <w:u w:val="single"/>
              </w:rPr>
              <w:t>Certifiable Debt</w:t>
            </w:r>
            <w:r>
              <w:rPr>
                <w:sz w:val="18"/>
                <w:szCs w:val="18"/>
              </w:rPr>
              <w:t xml:space="preserve"> – Outstanding TIF obligations incurred during the fiscal year covered by the urban renewal report, including annual appropriation debt not yet certified.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D32A5">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c</w:t>
            </w:r>
            <w:r w:rsidRPr="0090718B">
              <w:rPr>
                <w:sz w:val="18"/>
                <w:szCs w:val="18"/>
              </w:rPr>
              <w:t>.</w:t>
            </w:r>
            <w:r w:rsidRPr="0090718B">
              <w:rPr>
                <w:sz w:val="18"/>
                <w:szCs w:val="18"/>
              </w:rPr>
              <w:tab/>
            </w:r>
            <w:r>
              <w:rPr>
                <w:sz w:val="18"/>
                <w:szCs w:val="18"/>
              </w:rPr>
              <w:t>Determine rebate agreements, if any, have been properly reported as project(s), including total debt and expense.</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4B5D5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d</w:t>
            </w:r>
            <w:r w:rsidRPr="0090718B">
              <w:rPr>
                <w:sz w:val="18"/>
                <w:szCs w:val="18"/>
              </w:rPr>
              <w:t>.</w:t>
            </w:r>
            <w:r w:rsidRPr="0090718B">
              <w:rPr>
                <w:sz w:val="18"/>
                <w:szCs w:val="18"/>
              </w:rPr>
              <w:tab/>
            </w:r>
            <w:r>
              <w:rPr>
                <w:sz w:val="18"/>
                <w:szCs w:val="18"/>
              </w:rPr>
              <w:t>TIF collections remaining after an urban renewal area is no longer active, if any, were returned to the County Treasurer as required by Chapter 24.21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715F5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Pr>
                <w:sz w:val="18"/>
                <w:szCs w:val="18"/>
              </w:rPr>
              <w:t>For urban renewal areas with public improvements related to housing and residential development, determine if assistance for low and moderate income (LMI) housing was provided in accordance with Chapter 403.22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B0D84"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p>
          <w:p w:rsidR="004B1B4F"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p>
          <w:p w:rsidR="004B1B4F" w:rsidRPr="009B0D84"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sidRPr="009B0D84">
              <w:rPr>
                <w:b/>
                <w:sz w:val="18"/>
                <w:szCs w:val="18"/>
              </w:rPr>
              <w:lastRenderedPageBreak/>
              <w:t xml:space="preserve"> TAX INCREMENT FINANCING (continued):</w:t>
            </w:r>
          </w:p>
        </w:tc>
        <w:tc>
          <w:tcPr>
            <w:tcW w:w="532"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B0D84" w:rsidRDefault="004B1B4F" w:rsidP="003C4E80">
            <w:pPr>
              <w:pStyle w:val="Description"/>
              <w:spacing w:before="60" w:after="120" w:line="240" w:lineRule="auto"/>
              <w:jc w:val="center"/>
              <w:rPr>
                <w:b/>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Pr>
                <w:sz w:val="18"/>
                <w:szCs w:val="18"/>
              </w:rPr>
              <w:lastRenderedPageBreak/>
              <w:t>For reinvestment districts established in economic development enterprise zones or urban renewal areas, obtain a copy of the report due October 1 and determine if the report includes the following pursuant to Chapter 15J.4(6)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sidRPr="0090718B">
              <w:rPr>
                <w:sz w:val="18"/>
                <w:szCs w:val="18"/>
              </w:rPr>
              <w:tab/>
            </w:r>
            <w:r>
              <w:rPr>
                <w:sz w:val="18"/>
                <w:szCs w:val="18"/>
              </w:rPr>
              <w:t>The status of each project undertaken in the district in the previous 12 months.</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Pr="0090718B">
              <w:rPr>
                <w:sz w:val="18"/>
                <w:szCs w:val="18"/>
              </w:rPr>
              <w:t xml:space="preserve"> </w:t>
            </w:r>
            <w:r w:rsidRPr="0090718B">
              <w:rPr>
                <w:sz w:val="18"/>
                <w:szCs w:val="18"/>
              </w:rPr>
              <w:tab/>
            </w:r>
            <w:r>
              <w:rPr>
                <w:sz w:val="18"/>
                <w:szCs w:val="18"/>
              </w:rPr>
              <w:t>An itemized list of expenditures from the reinvestment project fund for projects undertaken in the district in the previous 12 months.</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c.</w:t>
            </w:r>
            <w:r w:rsidRPr="0090718B">
              <w:rPr>
                <w:sz w:val="18"/>
                <w:szCs w:val="18"/>
              </w:rPr>
              <w:t xml:space="preserve"> </w:t>
            </w:r>
            <w:r w:rsidRPr="0090718B">
              <w:rPr>
                <w:sz w:val="18"/>
                <w:szCs w:val="18"/>
              </w:rPr>
              <w:tab/>
            </w:r>
            <w:r>
              <w:rPr>
                <w:sz w:val="18"/>
                <w:szCs w:val="18"/>
              </w:rPr>
              <w:t>The amount of total project cost remaining for each project undertaken within the district as of the date of the report</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d.</w:t>
            </w:r>
            <w:r w:rsidRPr="0090718B">
              <w:rPr>
                <w:sz w:val="18"/>
                <w:szCs w:val="18"/>
              </w:rPr>
              <w:t xml:space="preserve"> </w:t>
            </w:r>
            <w:r w:rsidRPr="0090718B">
              <w:rPr>
                <w:sz w:val="18"/>
                <w:szCs w:val="18"/>
              </w:rPr>
              <w:tab/>
            </w:r>
            <w:r>
              <w:rPr>
                <w:sz w:val="18"/>
                <w:szCs w:val="18"/>
              </w:rPr>
              <w:t>The amounts, types and sources of funding used for each project.</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e.</w:t>
            </w:r>
            <w:r w:rsidRPr="0090718B">
              <w:rPr>
                <w:sz w:val="18"/>
                <w:szCs w:val="18"/>
              </w:rPr>
              <w:t xml:space="preserve"> </w:t>
            </w:r>
            <w:r w:rsidRPr="0090718B">
              <w:rPr>
                <w:sz w:val="18"/>
                <w:szCs w:val="18"/>
              </w:rPr>
              <w:tab/>
            </w:r>
            <w:r>
              <w:rPr>
                <w:sz w:val="18"/>
                <w:szCs w:val="18"/>
              </w:rPr>
              <w:t>The amount of any indebtedness incurred for each project including information related to the rate of interest, term, issuance cost, net proceeds and types of funds to be used for payment.</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numPr>
                <w:ilvl w:val="0"/>
                <w:numId w:val="11"/>
              </w:numPr>
              <w:tabs>
                <w:tab w:val="clear" w:pos="864"/>
                <w:tab w:val="clear" w:pos="2340"/>
                <w:tab w:val="clear" w:pos="7200"/>
                <w:tab w:val="clear" w:pos="7632"/>
                <w:tab w:val="clear" w:pos="8064"/>
                <w:tab w:val="clear" w:pos="8784"/>
                <w:tab w:val="clear" w:pos="9360"/>
                <w:tab w:val="clear" w:pos="9792"/>
                <w:tab w:val="num" w:pos="515"/>
              </w:tabs>
              <w:spacing w:before="120" w:line="240" w:lineRule="auto"/>
              <w:ind w:left="504" w:right="0"/>
              <w:jc w:val="both"/>
              <w:rPr>
                <w:sz w:val="18"/>
                <w:szCs w:val="18"/>
              </w:rPr>
            </w:pPr>
            <w:r>
              <w:rPr>
                <w:sz w:val="18"/>
                <w:szCs w:val="18"/>
              </w:rPr>
              <w:t>For reinvestment districts, determine if the project funds on hand, including interest, exceed the amount necessary to support completion of the project and any excess was remitted to the Iowa Department of Revenue pursuant to Chapter 15J.7(1)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527D2B">
            <w:pPr>
              <w:pStyle w:val="Description"/>
              <w:spacing w:before="120" w:after="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527D2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20" w:lineRule="exact"/>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sidRPr="0090718B">
              <w:rPr>
                <w:b/>
                <w:sz w:val="18"/>
                <w:szCs w:val="18"/>
              </w:rPr>
              <w:lastRenderedPageBreak/>
              <w:t>RECEIPTS/REVENUES</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90718B">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120" w:line="240" w:lineRule="auto"/>
              <w:ind w:left="504" w:right="0"/>
              <w:jc w:val="both"/>
              <w:rPr>
                <w:sz w:val="18"/>
                <w:szCs w:val="18"/>
              </w:rPr>
            </w:pPr>
            <w:r w:rsidRPr="0090718B">
              <w:rPr>
                <w:sz w:val="18"/>
                <w:szCs w:val="18"/>
              </w:rPr>
              <w:t>Property Tax:</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60" w:line="240" w:lineRule="auto"/>
              <w:ind w:left="875" w:right="0" w:hanging="360"/>
              <w:jc w:val="both"/>
              <w:rPr>
                <w:sz w:val="18"/>
                <w:szCs w:val="18"/>
              </w:rPr>
            </w:pPr>
            <w:r w:rsidRPr="0090718B">
              <w:rPr>
                <w:sz w:val="18"/>
                <w:szCs w:val="18"/>
              </w:rPr>
              <w:t>a.</w:t>
            </w:r>
            <w:r w:rsidRPr="0090718B">
              <w:rPr>
                <w:sz w:val="18"/>
                <w:szCs w:val="18"/>
              </w:rPr>
              <w:tab/>
              <w:t>Determine the proceeds of any special levies were expended in accordance with statutory provisions (e.g. Chapter 670 of the Code of Iowa for insurance premium levy.)</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60" w:line="240" w:lineRule="auto"/>
              <w:ind w:left="875" w:right="0" w:hanging="360"/>
              <w:jc w:val="both"/>
              <w:rPr>
                <w:sz w:val="18"/>
                <w:szCs w:val="18"/>
              </w:rPr>
            </w:pPr>
            <w:r w:rsidRPr="0090718B">
              <w:rPr>
                <w:sz w:val="18"/>
                <w:szCs w:val="18"/>
              </w:rPr>
              <w:t>b.</w:t>
            </w:r>
            <w:r w:rsidRPr="0090718B">
              <w:rPr>
                <w:sz w:val="18"/>
                <w:szCs w:val="18"/>
              </w:rPr>
              <w:tab/>
              <w:t>If the City received a portion of the physical plant and equipment levy tax from a school district in accordance with Chapter 403.19(2)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1235" w:right="0" w:hanging="360"/>
              <w:jc w:val="both"/>
              <w:rPr>
                <w:sz w:val="18"/>
                <w:szCs w:val="18"/>
              </w:rPr>
            </w:pPr>
            <w:r w:rsidRPr="0090718B">
              <w:rPr>
                <w:sz w:val="18"/>
                <w:szCs w:val="18"/>
              </w:rPr>
              <w:t>1)</w:t>
            </w:r>
            <w:r w:rsidRPr="0090718B">
              <w:rPr>
                <w:sz w:val="18"/>
                <w:szCs w:val="18"/>
              </w:rPr>
              <w:tab/>
              <w:t>Review the request prepared by the City for reasonableness.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1235" w:right="0" w:hanging="360"/>
              <w:jc w:val="both"/>
              <w:rPr>
                <w:sz w:val="18"/>
                <w:szCs w:val="18"/>
              </w:rPr>
            </w:pPr>
            <w:r w:rsidRPr="0090718B">
              <w:rPr>
                <w:sz w:val="18"/>
                <w:szCs w:val="18"/>
              </w:rPr>
              <w:t>2)</w:t>
            </w:r>
            <w:r w:rsidRPr="0090718B">
              <w:rPr>
                <w:sz w:val="18"/>
                <w:szCs w:val="18"/>
              </w:rPr>
              <w:tab/>
              <w:t>Determine the amount certified by the City was necessary to pay the principal and interest on indebtedness incurred by the City before July 1, 2001.</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E17D25">
            <w:pPr>
              <w:pStyle w:val="Secondindent"/>
              <w:tabs>
                <w:tab w:val="clear" w:pos="864"/>
                <w:tab w:val="clear" w:pos="7200"/>
                <w:tab w:val="clear" w:pos="7632"/>
                <w:tab w:val="clear" w:pos="8064"/>
                <w:tab w:val="clear" w:pos="8784"/>
                <w:tab w:val="clear" w:pos="9360"/>
                <w:tab w:val="clear" w:pos="9792"/>
              </w:tabs>
              <w:spacing w:before="80" w:line="220" w:lineRule="exact"/>
              <w:ind w:left="878" w:right="0" w:hanging="360"/>
              <w:jc w:val="both"/>
              <w:rPr>
                <w:sz w:val="18"/>
                <w:szCs w:val="18"/>
              </w:rPr>
            </w:pPr>
            <w:r>
              <w:rPr>
                <w:sz w:val="18"/>
                <w:szCs w:val="18"/>
              </w:rPr>
              <w:t>c</w:t>
            </w:r>
            <w:r w:rsidRPr="0090718B">
              <w:rPr>
                <w:sz w:val="18"/>
                <w:szCs w:val="18"/>
              </w:rPr>
              <w:t>.</w:t>
            </w:r>
            <w:r w:rsidRPr="0090718B">
              <w:rPr>
                <w:sz w:val="18"/>
                <w:szCs w:val="18"/>
              </w:rPr>
              <w:tab/>
            </w:r>
            <w:r>
              <w:rPr>
                <w:sz w:val="18"/>
                <w:szCs w:val="18"/>
              </w:rPr>
              <w:t>Determine the City levied the minimum tax for the purpose of providing financial support to public libraries in accordance with Chapter 256.69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E17D25">
            <w:pPr>
              <w:pStyle w:val="Secondindent"/>
              <w:tabs>
                <w:tab w:val="clear" w:pos="864"/>
                <w:tab w:val="clear" w:pos="7200"/>
                <w:tab w:val="clear" w:pos="7632"/>
                <w:tab w:val="clear" w:pos="8064"/>
                <w:tab w:val="clear" w:pos="8784"/>
                <w:tab w:val="clear" w:pos="9360"/>
                <w:tab w:val="clear" w:pos="9792"/>
              </w:tabs>
              <w:spacing w:before="60" w:line="240" w:lineRule="auto"/>
              <w:ind w:left="875" w:right="0" w:hanging="360"/>
              <w:jc w:val="both"/>
              <w:rPr>
                <w:sz w:val="18"/>
                <w:szCs w:val="18"/>
              </w:rPr>
            </w:pPr>
            <w:r>
              <w:rPr>
                <w:sz w:val="18"/>
                <w:szCs w:val="18"/>
              </w:rPr>
              <w:t>d.</w:t>
            </w:r>
            <w:r w:rsidRPr="0090718B">
              <w:rPr>
                <w:sz w:val="18"/>
                <w:szCs w:val="18"/>
              </w:rPr>
              <w:tab/>
            </w:r>
            <w:r>
              <w:rPr>
                <w:sz w:val="18"/>
                <w:szCs w:val="18"/>
              </w:rPr>
              <w:t>Determine voter approved levies were properly authorized in accordance with Chapter 384.12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90718B">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211CB8">
            <w:pPr>
              <w:pStyle w:val="Secondindent"/>
              <w:numPr>
                <w:ilvl w:val="0"/>
                <w:numId w:val="14"/>
              </w:numPr>
              <w:tabs>
                <w:tab w:val="clear" w:pos="864"/>
                <w:tab w:val="clear" w:pos="7200"/>
                <w:tab w:val="clear" w:pos="7632"/>
                <w:tab w:val="clear" w:pos="8064"/>
                <w:tab w:val="clear" w:pos="8784"/>
                <w:tab w:val="clear" w:pos="9360"/>
                <w:tab w:val="clear" w:pos="9792"/>
              </w:tabs>
              <w:spacing w:before="120" w:line="240" w:lineRule="auto"/>
              <w:ind w:left="504" w:right="0"/>
              <w:jc w:val="both"/>
              <w:rPr>
                <w:sz w:val="18"/>
                <w:szCs w:val="18"/>
              </w:rPr>
            </w:pPr>
            <w:r>
              <w:rPr>
                <w:sz w:val="18"/>
                <w:szCs w:val="18"/>
              </w:rPr>
              <w:t xml:space="preserve">Other City Taxes: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60" w:line="220" w:lineRule="exact"/>
              <w:ind w:left="875" w:right="0" w:hanging="360"/>
              <w:jc w:val="both"/>
              <w:rPr>
                <w:sz w:val="18"/>
                <w:szCs w:val="18"/>
              </w:rPr>
            </w:pPr>
            <w:r w:rsidRPr="0090718B">
              <w:rPr>
                <w:sz w:val="18"/>
                <w:szCs w:val="18"/>
              </w:rPr>
              <w:t>a.</w:t>
            </w:r>
            <w:r w:rsidRPr="0090718B">
              <w:rPr>
                <w:sz w:val="18"/>
                <w:szCs w:val="18"/>
              </w:rPr>
              <w:tab/>
              <w:t>Determine local option tax receipts were expended in accordance with local provisions.  Obtain a copy of the ballot authorizing the local option tax.</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60" w:line="220" w:lineRule="exact"/>
              <w:ind w:left="875" w:right="0" w:hanging="360"/>
              <w:jc w:val="both"/>
              <w:rPr>
                <w:sz w:val="18"/>
                <w:szCs w:val="18"/>
              </w:rPr>
            </w:pPr>
            <w:r w:rsidRPr="0090718B">
              <w:rPr>
                <w:sz w:val="18"/>
                <w:szCs w:val="18"/>
              </w:rPr>
              <w:t>b.</w:t>
            </w:r>
            <w:r w:rsidRPr="0090718B">
              <w:rPr>
                <w:sz w:val="18"/>
                <w:szCs w:val="18"/>
              </w:rPr>
              <w:tab/>
              <w:t>Determine hotel/motel tax receipts were credited to the General Fund in accordance with Chapter 423A.7(3) of the Code of Iowa and were expended in accordance with Chapter 423A.7(4)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E17D25">
            <w:pPr>
              <w:pStyle w:val="Secondindent"/>
              <w:tabs>
                <w:tab w:val="clear" w:pos="864"/>
                <w:tab w:val="clear" w:pos="7200"/>
                <w:tab w:val="clear" w:pos="7632"/>
                <w:tab w:val="clear" w:pos="8064"/>
                <w:tab w:val="clear" w:pos="8784"/>
                <w:tab w:val="clear" w:pos="9360"/>
                <w:tab w:val="clear" w:pos="9792"/>
              </w:tabs>
              <w:spacing w:before="120" w:after="60" w:line="220" w:lineRule="exact"/>
              <w:ind w:left="360" w:right="0" w:hanging="360"/>
              <w:jc w:val="both"/>
              <w:rPr>
                <w:b/>
                <w:sz w:val="18"/>
                <w:szCs w:val="18"/>
              </w:rPr>
            </w:pPr>
            <w:r w:rsidRPr="0090718B">
              <w:rPr>
                <w:b/>
                <w:sz w:val="18"/>
                <w:szCs w:val="18"/>
              </w:rPr>
              <w:lastRenderedPageBreak/>
              <w:t>RECEIPTS/REVENUES (continued):</w:t>
            </w:r>
          </w:p>
          <w:p w:rsidR="004B1B4F" w:rsidRPr="0090718B" w:rsidRDefault="004B1B4F" w:rsidP="00526895">
            <w:pPr>
              <w:pStyle w:val="Secondindent"/>
              <w:tabs>
                <w:tab w:val="clear" w:pos="864"/>
                <w:tab w:val="clear" w:pos="7200"/>
                <w:tab w:val="clear" w:pos="7632"/>
                <w:tab w:val="clear" w:pos="8064"/>
                <w:tab w:val="clear" w:pos="8784"/>
                <w:tab w:val="clear" w:pos="9360"/>
                <w:tab w:val="clear" w:pos="9792"/>
              </w:tabs>
              <w:spacing w:before="60" w:line="220" w:lineRule="exact"/>
              <w:ind w:left="875" w:right="0" w:hanging="360"/>
              <w:jc w:val="both"/>
              <w:rPr>
                <w:sz w:val="18"/>
                <w:szCs w:val="18"/>
              </w:rPr>
            </w:pPr>
            <w:r w:rsidRPr="0090718B">
              <w:rPr>
                <w:sz w:val="18"/>
                <w:szCs w:val="18"/>
              </w:rPr>
              <w:t>c.</w:t>
            </w:r>
            <w:r w:rsidRPr="0090718B">
              <w:rPr>
                <w:sz w:val="18"/>
                <w:szCs w:val="18"/>
              </w:rPr>
              <w:tab/>
              <w:t xml:space="preserve">For utility franchise fees collected pursuant to an ordinance adopted or amended on or after 5-26-09, determine: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1235" w:right="0" w:hanging="360"/>
              <w:jc w:val="both"/>
              <w:rPr>
                <w:sz w:val="18"/>
                <w:szCs w:val="18"/>
              </w:rPr>
            </w:pPr>
            <w:r w:rsidRPr="0090718B">
              <w:rPr>
                <w:sz w:val="18"/>
                <w:szCs w:val="18"/>
              </w:rPr>
              <w:t>1)</w:t>
            </w:r>
            <w:r w:rsidRPr="0090718B">
              <w:rPr>
                <w:sz w:val="18"/>
                <w:szCs w:val="18"/>
              </w:rPr>
              <w:tab/>
              <w:t>The fee does not exceed 5% of gross revenues generated from sales of the franchisee in accordance with Chapter 364.2(4</w:t>
            </w:r>
            <w:proofErr w:type="gramStart"/>
            <w:r w:rsidRPr="0090718B">
              <w:rPr>
                <w:sz w:val="18"/>
                <w:szCs w:val="18"/>
              </w:rPr>
              <w:t>)(</w:t>
            </w:r>
            <w:proofErr w:type="gramEnd"/>
            <w:r w:rsidRPr="0090718B">
              <w:rPr>
                <w:sz w:val="18"/>
                <w:szCs w:val="18"/>
              </w:rPr>
              <w:t>f)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80" w:line="220" w:lineRule="exact"/>
              <w:ind w:left="1235" w:right="0" w:hanging="360"/>
              <w:jc w:val="both"/>
              <w:rPr>
                <w:sz w:val="18"/>
                <w:szCs w:val="18"/>
              </w:rPr>
            </w:pPr>
            <w:r w:rsidRPr="0090718B">
              <w:rPr>
                <w:sz w:val="18"/>
                <w:szCs w:val="18"/>
              </w:rPr>
              <w:t>2)</w:t>
            </w:r>
            <w:r w:rsidRPr="0090718B">
              <w:rPr>
                <w:sz w:val="18"/>
                <w:szCs w:val="18"/>
              </w:rPr>
              <w:tab/>
              <w:t>A revenue purpose statement was prepared and published prior to adopting or amending the fee in accordance with Chapter 364.2(4</w:t>
            </w:r>
            <w:proofErr w:type="gramStart"/>
            <w:r w:rsidRPr="0090718B">
              <w:rPr>
                <w:sz w:val="18"/>
                <w:szCs w:val="18"/>
              </w:rPr>
              <w:t>)(</w:t>
            </w:r>
            <w:proofErr w:type="gramEnd"/>
            <w:r w:rsidRPr="0090718B">
              <w:rPr>
                <w:sz w:val="18"/>
                <w:szCs w:val="18"/>
              </w:rPr>
              <w:t>f)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1359"/>
        </w:trPr>
        <w:tc>
          <w:tcPr>
            <w:tcW w:w="5020" w:type="dxa"/>
            <w:tcBorders>
              <w:top w:val="nil"/>
              <w:left w:val="nil"/>
              <w:bottom w:val="nil"/>
              <w:right w:val="single" w:sz="4" w:space="0" w:color="auto"/>
            </w:tcBorders>
            <w:shd w:val="clear" w:color="auto" w:fill="auto"/>
            <w:vAlign w:val="bottom"/>
          </w:tcPr>
          <w:p w:rsidR="004B1B4F" w:rsidRPr="0090718B" w:rsidRDefault="004B1B4F" w:rsidP="0022421A">
            <w:pPr>
              <w:pStyle w:val="Secondindent"/>
              <w:tabs>
                <w:tab w:val="clear" w:pos="864"/>
                <w:tab w:val="clear" w:pos="7200"/>
                <w:tab w:val="clear" w:pos="7632"/>
                <w:tab w:val="clear" w:pos="8064"/>
                <w:tab w:val="clear" w:pos="8784"/>
                <w:tab w:val="clear" w:pos="9360"/>
                <w:tab w:val="clear" w:pos="9792"/>
              </w:tabs>
              <w:spacing w:before="80" w:line="220" w:lineRule="exact"/>
              <w:ind w:left="1235" w:right="0" w:hanging="360"/>
              <w:jc w:val="both"/>
              <w:rPr>
                <w:sz w:val="18"/>
                <w:szCs w:val="18"/>
              </w:rPr>
            </w:pPr>
            <w:r w:rsidRPr="0090718B">
              <w:rPr>
                <w:sz w:val="18"/>
                <w:szCs w:val="18"/>
              </w:rPr>
              <w:t>3)</w:t>
            </w:r>
            <w:r w:rsidRPr="0090718B">
              <w:rPr>
                <w:sz w:val="18"/>
                <w:szCs w:val="18"/>
              </w:rPr>
              <w:tab/>
              <w:t>The fees collected were credited to a utility franchise fee account within the General Fund and used in accordance with the City’s revenue purpose statement and Chapter 384.3A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jc w:val="center"/>
              <w:rPr>
                <w:sz w:val="18"/>
                <w:szCs w:val="18"/>
              </w:rPr>
            </w:pPr>
          </w:p>
        </w:tc>
      </w:tr>
      <w:tr w:rsidR="004B1B4F" w:rsidRPr="0090718B" w:rsidTr="00E91937">
        <w:trPr>
          <w:gridAfter w:val="8"/>
          <w:wAfter w:w="9352" w:type="dxa"/>
          <w:trHeight w:val="315"/>
        </w:trPr>
        <w:tc>
          <w:tcPr>
            <w:tcW w:w="5020" w:type="dxa"/>
            <w:tcBorders>
              <w:top w:val="nil"/>
              <w:left w:val="nil"/>
              <w:bottom w:val="nil"/>
              <w:right w:val="single" w:sz="4" w:space="0" w:color="auto"/>
            </w:tcBorders>
            <w:shd w:val="clear" w:color="auto" w:fill="auto"/>
            <w:vAlign w:val="center"/>
          </w:tcPr>
          <w:p w:rsidR="004B1B4F" w:rsidRPr="0090718B"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60" w:line="240" w:lineRule="auto"/>
              <w:ind w:left="504" w:right="0"/>
              <w:jc w:val="both"/>
              <w:rPr>
                <w:sz w:val="18"/>
                <w:szCs w:val="18"/>
              </w:rPr>
            </w:pPr>
            <w:r w:rsidRPr="0090718B">
              <w:rPr>
                <w:sz w:val="18"/>
                <w:szCs w:val="18"/>
              </w:rPr>
              <w:t>Enterprise revenues</w:t>
            </w:r>
            <w:r>
              <w:rPr>
                <w:sz w:val="18"/>
                <w:szCs w:val="18"/>
              </w:rPr>
              <w:t xml:space="preserve"> – Obtain a copy of rates and test rates charged against those authorized and determine rates were properly established by ordinance of the City Council or resolution of the Board of Trustees in accordance with Chapter 384.84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r>
              <w:rPr>
                <w:sz w:val="18"/>
                <w:szCs w:val="18"/>
              </w:rPr>
              <w:t xml:space="preserve">  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0" w:line="240" w:lineRule="auto"/>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40" w:line="240" w:lineRule="auto"/>
              <w:ind w:left="504" w:right="0"/>
              <w:jc w:val="both"/>
              <w:rPr>
                <w:sz w:val="18"/>
                <w:szCs w:val="18"/>
              </w:rPr>
            </w:pPr>
            <w:r w:rsidRPr="0090718B">
              <w:rPr>
                <w:sz w:val="18"/>
                <w:szCs w:val="18"/>
              </w:rPr>
              <w:t xml:space="preserve">Determine whether sales and hotel/motel taxes were collected on the appropriate transactions and remitted to the Iowa Department of Revenue in accordance with Chapters 423.2, 423.3 and 423A of the Code of Iowa.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4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Lines="40" w:before="96" w:line="240" w:lineRule="auto"/>
              <w:ind w:left="504" w:right="0"/>
              <w:jc w:val="both"/>
              <w:rPr>
                <w:sz w:val="18"/>
                <w:szCs w:val="18"/>
              </w:rPr>
            </w:pPr>
            <w:r>
              <w:rPr>
                <w:sz w:val="18"/>
                <w:szCs w:val="18"/>
              </w:rPr>
              <w:t>Determine whether any sales tax revenue received pursuant to Chapter 418.13 of the Code of Iowa was deposited in the City’s flood project fund.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Lines="40" w:before="96"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F61929" w:rsidRDefault="004B1B4F" w:rsidP="00053186">
            <w:pPr>
              <w:pStyle w:val="Secondindent"/>
              <w:tabs>
                <w:tab w:val="clear" w:pos="864"/>
                <w:tab w:val="clear" w:pos="7200"/>
                <w:tab w:val="clear" w:pos="7632"/>
                <w:tab w:val="clear" w:pos="8064"/>
                <w:tab w:val="clear" w:pos="8784"/>
                <w:tab w:val="clear" w:pos="9360"/>
                <w:tab w:val="clear" w:pos="9792"/>
              </w:tabs>
              <w:spacing w:beforeLines="40" w:before="96" w:line="240" w:lineRule="auto"/>
              <w:ind w:left="1980" w:right="0" w:firstLine="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Default="004B1B4F">
            <w:pPr>
              <w:pStyle w:val="Description"/>
              <w:spacing w:beforeLines="40" w:before="96"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pPr>
              <w:pStyle w:val="Description"/>
              <w:spacing w:beforeLines="40" w:before="96"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RECEIPTS/REVENUES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FA79A3"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120" w:line="240" w:lineRule="auto"/>
              <w:ind w:left="504" w:right="0"/>
              <w:jc w:val="both"/>
              <w:rPr>
                <w:sz w:val="18"/>
                <w:szCs w:val="18"/>
              </w:rPr>
            </w:pPr>
            <w:r>
              <w:t xml:space="preserve">Determine </w:t>
            </w:r>
            <w:r w:rsidRPr="00FA79A3">
              <w:rPr>
                <w:sz w:val="18"/>
                <w:szCs w:val="18"/>
              </w:rPr>
              <w:t>I-Jobs fund</w:t>
            </w:r>
            <w:r>
              <w:rPr>
                <w:sz w:val="18"/>
                <w:szCs w:val="18"/>
              </w:rPr>
              <w:t>s received were expended in accordance with the applicable agreement(s) and the City complied with any applicable reporting requirements.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FA79A3">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120" w:line="240" w:lineRule="auto"/>
              <w:ind w:left="504" w:right="0"/>
              <w:jc w:val="both"/>
              <w:rPr>
                <w:sz w:val="18"/>
                <w:szCs w:val="18"/>
              </w:rPr>
            </w:pPr>
            <w:r>
              <w:rPr>
                <w:sz w:val="18"/>
                <w:szCs w:val="18"/>
              </w:rPr>
              <w:t>Reinvestment Project Fund – Determine sales and hotel/motel taxes received from the Iowa Department of Revenue were deposited into a separate fund for reinvestment projects pursuant to Chapter 15J.7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053186">
            <w:pPr>
              <w:pStyle w:val="Secondindent"/>
              <w:numPr>
                <w:ilvl w:val="0"/>
                <w:numId w:val="14"/>
              </w:numPr>
              <w:tabs>
                <w:tab w:val="clear" w:pos="864"/>
                <w:tab w:val="clear" w:pos="7200"/>
                <w:tab w:val="clear" w:pos="7632"/>
                <w:tab w:val="clear" w:pos="8064"/>
                <w:tab w:val="clear" w:pos="8784"/>
                <w:tab w:val="clear" w:pos="9360"/>
                <w:tab w:val="clear" w:pos="9792"/>
              </w:tabs>
              <w:spacing w:before="120" w:line="240" w:lineRule="auto"/>
              <w:ind w:left="504" w:right="0"/>
              <w:jc w:val="both"/>
              <w:rPr>
                <w:sz w:val="18"/>
                <w:szCs w:val="18"/>
              </w:rPr>
            </w:pPr>
            <w:r>
              <w:rPr>
                <w:sz w:val="18"/>
                <w:szCs w:val="18"/>
              </w:rPr>
              <w:t>Joint County-City Building:</w:t>
            </w:r>
          </w:p>
        </w:tc>
        <w:tc>
          <w:tcPr>
            <w:tcW w:w="532" w:type="dxa"/>
            <w:tcBorders>
              <w:top w:val="nil"/>
              <w:left w:val="single" w:sz="4" w:space="0" w:color="auto"/>
              <w:bottom w:val="nil"/>
              <w:right w:val="single" w:sz="4" w:space="0" w:color="auto"/>
            </w:tcBorders>
            <w:shd w:val="clear" w:color="auto" w:fill="auto"/>
            <w:vAlign w:val="center"/>
          </w:tcPr>
          <w:p w:rsidR="004B1B4F"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053186"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sidRPr="0090718B">
              <w:rPr>
                <w:sz w:val="18"/>
                <w:szCs w:val="18"/>
              </w:rPr>
              <w:t xml:space="preserve"> </w:t>
            </w:r>
            <w:r w:rsidRPr="0090718B">
              <w:rPr>
                <w:sz w:val="18"/>
                <w:szCs w:val="18"/>
              </w:rPr>
              <w:tab/>
            </w:r>
            <w:r w:rsidRPr="00053186">
              <w:rPr>
                <w:sz w:val="18"/>
                <w:szCs w:val="18"/>
              </w:rPr>
              <w:t>Determine any tax levy imposed under Chapter 346.27(22) of the Code of Iowa was deposited into a separate account in the City’s Debt Service Fund.</w:t>
            </w: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r w:rsidRPr="00FD5CD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90718B">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053186"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sidRPr="0090718B">
              <w:rPr>
                <w:sz w:val="18"/>
                <w:szCs w:val="18"/>
              </w:rPr>
              <w:t xml:space="preserve"> </w:t>
            </w:r>
            <w:r w:rsidRPr="0090718B">
              <w:rPr>
                <w:sz w:val="18"/>
                <w:szCs w:val="18"/>
              </w:rPr>
              <w:tab/>
            </w:r>
            <w:r w:rsidRPr="00053186">
              <w:rPr>
                <w:sz w:val="18"/>
                <w:szCs w:val="18"/>
              </w:rPr>
              <w:t xml:space="preserve">Determine any </w:t>
            </w:r>
            <w:r w:rsidRPr="0022421A">
              <w:rPr>
                <w:sz w:val="18"/>
                <w:szCs w:val="18"/>
              </w:rPr>
              <w:t xml:space="preserve">funds expended are for the </w:t>
            </w:r>
            <w:r>
              <w:rPr>
                <w:sz w:val="18"/>
                <w:szCs w:val="18"/>
              </w:rPr>
              <w:t>payment of the annual rent and disbursed pursuant to Chapter 346.27(22)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r w:rsidRPr="00FD5CD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6908DD"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053186"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053186" w:rsidRDefault="004B1B4F" w:rsidP="006908DD">
            <w:pPr>
              <w:pStyle w:val="Description"/>
              <w:spacing w:before="60" w:after="120" w:line="240" w:lineRule="auto"/>
              <w:jc w:val="center"/>
              <w:rPr>
                <w:b/>
                <w:sz w:val="18"/>
                <w:szCs w:val="18"/>
              </w:rPr>
            </w:pPr>
          </w:p>
        </w:tc>
      </w:tr>
      <w:tr w:rsidR="004B1B4F" w:rsidRPr="006908DD"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6908DD"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r>
      <w:tr w:rsidR="004B1B4F" w:rsidRPr="006908DD"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6908DD"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6908DD" w:rsidRDefault="004B1B4F" w:rsidP="006908DD">
            <w:pPr>
              <w:pStyle w:val="Description"/>
              <w:spacing w:before="60" w:after="120" w:line="240" w:lineRule="auto"/>
              <w:jc w:val="center"/>
              <w:rPr>
                <w:b/>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FD5CD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38"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4"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5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5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FD5CDB" w:rsidRDefault="004B1B4F" w:rsidP="006908DD">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r>
              <w:rPr>
                <w:b/>
                <w:sz w:val="18"/>
                <w:szCs w:val="18"/>
              </w:rPr>
              <w:lastRenderedPageBreak/>
              <w:t>DISBURSEMENTS/EXPENDTIURES</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120" w:line="240" w:lineRule="auto"/>
              <w:jc w:val="center"/>
              <w:rPr>
                <w:sz w:val="16"/>
                <w:szCs w:val="16"/>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120" w:line="240" w:lineRule="auto"/>
              <w:jc w:val="center"/>
              <w:rPr>
                <w:sz w:val="16"/>
                <w:szCs w:val="16"/>
              </w:rPr>
            </w:pPr>
          </w:p>
        </w:tc>
        <w:tc>
          <w:tcPr>
            <w:tcW w:w="29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c>
          <w:tcPr>
            <w:tcW w:w="2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r w:rsidRPr="0090718B">
              <w:rPr>
                <w:b/>
                <w:sz w:val="16"/>
                <w:szCs w:val="16"/>
                <w:u w:val="single"/>
              </w:rPr>
              <w:t>Risk:</w:t>
            </w:r>
            <w:r w:rsidRPr="0090718B">
              <w:rPr>
                <w:sz w:val="16"/>
                <w:szCs w:val="16"/>
              </w:rPr>
              <w:t xml:space="preserve">   H   M   L</w:t>
            </w: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center"/>
          </w:tcPr>
          <w:p w:rsidR="004B1B4F" w:rsidRPr="0090718B" w:rsidRDefault="004B1B4F" w:rsidP="00053186">
            <w:pPr>
              <w:pStyle w:val="Secondindent"/>
              <w:numPr>
                <w:ilvl w:val="0"/>
                <w:numId w:val="6"/>
              </w:numPr>
              <w:tabs>
                <w:tab w:val="clear" w:pos="864"/>
                <w:tab w:val="clear" w:pos="1152"/>
                <w:tab w:val="clear" w:pos="7200"/>
                <w:tab w:val="clear" w:pos="7632"/>
                <w:tab w:val="clear" w:pos="8064"/>
                <w:tab w:val="clear" w:pos="8784"/>
                <w:tab w:val="clear" w:pos="9360"/>
                <w:tab w:val="clear" w:pos="9792"/>
              </w:tabs>
              <w:spacing w:before="120" w:line="240" w:lineRule="auto"/>
              <w:ind w:left="515" w:right="0"/>
              <w:rPr>
                <w:sz w:val="18"/>
                <w:szCs w:val="18"/>
              </w:rPr>
            </w:pPr>
            <w:r w:rsidRPr="0090718B">
              <w:rPr>
                <w:sz w:val="18"/>
                <w:szCs w:val="18"/>
              </w:rPr>
              <w:t xml:space="preserve">For travel and questionable disbursements: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Description"/>
              <w:spacing w:before="60" w:after="120" w:line="240" w:lineRule="auto"/>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a.</w:t>
            </w:r>
            <w:r w:rsidRPr="0090718B">
              <w:rPr>
                <w:sz w:val="18"/>
                <w:szCs w:val="18"/>
              </w:rPr>
              <w:tab/>
              <w:t xml:space="preserve">Scan account detail for travel expenses and disbursements which may not meet public purpose criteria.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b.</w:t>
            </w:r>
            <w:r w:rsidRPr="0090718B">
              <w:rPr>
                <w:sz w:val="18"/>
                <w:szCs w:val="18"/>
              </w:rPr>
              <w:tab/>
              <w:t xml:space="preserve">Prepare </w:t>
            </w:r>
            <w:proofErr w:type="spellStart"/>
            <w:r w:rsidRPr="0090718B">
              <w:rPr>
                <w:sz w:val="18"/>
                <w:szCs w:val="18"/>
              </w:rPr>
              <w:t>workpapers</w:t>
            </w:r>
            <w:proofErr w:type="spellEnd"/>
            <w:r w:rsidRPr="0090718B">
              <w:rPr>
                <w:sz w:val="18"/>
                <w:szCs w:val="18"/>
              </w:rPr>
              <w:t xml:space="preserve">, as necessary, to adequately document for report presentation.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6"/>
              </w:numPr>
              <w:tabs>
                <w:tab w:val="clear" w:pos="864"/>
                <w:tab w:val="clear" w:pos="1152"/>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90718B">
              <w:rPr>
                <w:sz w:val="18"/>
                <w:szCs w:val="18"/>
              </w:rPr>
              <w:t>Review disbursements to determine if the City has incurred expenditures, including contributions to outside organizations, for economic development.  If expenditures were incurred: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a.</w:t>
            </w:r>
            <w:r w:rsidRPr="0090718B">
              <w:rPr>
                <w:sz w:val="18"/>
                <w:szCs w:val="18"/>
              </w:rPr>
              <w:tab/>
              <w:t>Review for appropriateness and public purpose in accordance with Chapter 15A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b.</w:t>
            </w:r>
            <w:r w:rsidRPr="0090718B">
              <w:rPr>
                <w:sz w:val="18"/>
                <w:szCs w:val="18"/>
              </w:rPr>
              <w:tab/>
              <w:t>For contributions to outside organizations, determine the City received documentation of how the funds were used.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numPr>
                <w:ilvl w:val="0"/>
                <w:numId w:val="6"/>
              </w:numPr>
              <w:tabs>
                <w:tab w:val="clear" w:pos="864"/>
                <w:tab w:val="clear" w:pos="1152"/>
                <w:tab w:val="clear" w:pos="7200"/>
                <w:tab w:val="clear" w:pos="7632"/>
                <w:tab w:val="clear" w:pos="8064"/>
                <w:tab w:val="clear" w:pos="8784"/>
                <w:tab w:val="clear" w:pos="9360"/>
                <w:tab w:val="clear" w:pos="9792"/>
                <w:tab w:val="left" w:pos="515"/>
              </w:tabs>
              <w:spacing w:before="120" w:line="240" w:lineRule="auto"/>
              <w:ind w:left="515" w:right="0"/>
              <w:jc w:val="both"/>
              <w:rPr>
                <w:sz w:val="18"/>
                <w:szCs w:val="18"/>
              </w:rPr>
            </w:pPr>
            <w:r w:rsidRPr="0090718B">
              <w:rPr>
                <w:sz w:val="18"/>
                <w:szCs w:val="18"/>
              </w:rPr>
              <w:t>If canceled checks are not received, are electronically retained check images (both front and back) received per Chapter </w:t>
            </w:r>
            <w:proofErr w:type="gramStart"/>
            <w:r w:rsidRPr="0090718B">
              <w:rPr>
                <w:sz w:val="18"/>
                <w:szCs w:val="18"/>
              </w:rPr>
              <w:t>554D.114(</w:t>
            </w:r>
            <w:proofErr w:type="gramEnd"/>
            <w:r w:rsidRPr="0090718B">
              <w:rPr>
                <w:sz w:val="18"/>
                <w:szCs w:val="18"/>
              </w:rPr>
              <w:t>5)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5E5980">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515" w:right="0" w:hanging="360"/>
              <w:jc w:val="both"/>
              <w:rPr>
                <w:b/>
                <w:sz w:val="18"/>
                <w:szCs w:val="18"/>
              </w:rPr>
            </w:pPr>
            <w:r>
              <w:rPr>
                <w:sz w:val="18"/>
                <w:szCs w:val="18"/>
              </w:rPr>
              <w:t>4</w:t>
            </w:r>
            <w:r w:rsidRPr="0090718B">
              <w:rPr>
                <w:sz w:val="18"/>
                <w:szCs w:val="18"/>
              </w:rPr>
              <w:t>.</w:t>
            </w:r>
            <w:r w:rsidRPr="0090718B">
              <w:rPr>
                <w:sz w:val="18"/>
                <w:szCs w:val="18"/>
              </w:rPr>
              <w:tab/>
              <w:t>For capital projects and other construction contracts (for bid/quote thresholds applicable prior to 1-1-1</w:t>
            </w:r>
            <w:r>
              <w:rPr>
                <w:sz w:val="18"/>
                <w:szCs w:val="18"/>
              </w:rPr>
              <w:t>5</w:t>
            </w:r>
            <w:r w:rsidRPr="0090718B">
              <w:rPr>
                <w:sz w:val="18"/>
                <w:szCs w:val="18"/>
              </w:rPr>
              <w:t>, refer to the 20</w:t>
            </w:r>
            <w:r>
              <w:rPr>
                <w:sz w:val="18"/>
                <w:szCs w:val="18"/>
              </w:rPr>
              <w:t>14</w:t>
            </w:r>
            <w:r w:rsidRPr="0090718B">
              <w:rPr>
                <w:sz w:val="18"/>
                <w:szCs w:val="18"/>
              </w:rPr>
              <w:t xml:space="preserve"> Compliance Guide):</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sidRPr="0090718B">
              <w:rPr>
                <w:sz w:val="18"/>
                <w:szCs w:val="18"/>
              </w:rPr>
              <w:t xml:space="preserve"> </w:t>
            </w:r>
            <w:r w:rsidRPr="0090718B">
              <w:rPr>
                <w:sz w:val="18"/>
                <w:szCs w:val="18"/>
              </w:rPr>
              <w:tab/>
              <w:t>Determine the City complied with public hearing and bidding requirements in accordance with Chapters 26.3 through 26.13 of the Code of Iowa, including:</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4B5D54">
            <w:pPr>
              <w:pStyle w:val="Secondindent"/>
              <w:tabs>
                <w:tab w:val="clear" w:pos="864"/>
                <w:tab w:val="clear" w:pos="7200"/>
                <w:tab w:val="clear" w:pos="7632"/>
                <w:tab w:val="clear" w:pos="8064"/>
                <w:tab w:val="clear" w:pos="8784"/>
                <w:tab w:val="clear" w:pos="9360"/>
                <w:tab w:val="clear" w:pos="9792"/>
              </w:tabs>
              <w:spacing w:line="240" w:lineRule="auto"/>
              <w:ind w:left="0" w:right="0" w:firstLine="0"/>
              <w:jc w:val="both"/>
              <w:rPr>
                <w:b/>
                <w:sz w:val="18"/>
                <w:szCs w:val="18"/>
              </w:rPr>
            </w:pPr>
          </w:p>
          <w:p w:rsidR="004B1B4F" w:rsidRDefault="004B1B4F" w:rsidP="004B5D54">
            <w:pPr>
              <w:pStyle w:val="Secondindent"/>
              <w:tabs>
                <w:tab w:val="clear" w:pos="864"/>
                <w:tab w:val="clear" w:pos="7200"/>
                <w:tab w:val="clear" w:pos="7632"/>
                <w:tab w:val="clear" w:pos="8064"/>
                <w:tab w:val="clear" w:pos="8784"/>
                <w:tab w:val="clear" w:pos="9360"/>
                <w:tab w:val="clear" w:pos="9792"/>
              </w:tabs>
              <w:spacing w:line="240" w:lineRule="auto"/>
              <w:ind w:left="0" w:right="0" w:firstLine="0"/>
              <w:jc w:val="both"/>
              <w:rPr>
                <w:b/>
                <w:sz w:val="18"/>
                <w:szCs w:val="18"/>
              </w:rPr>
            </w:pPr>
          </w:p>
          <w:p w:rsidR="004B1B4F" w:rsidRDefault="004B1B4F" w:rsidP="004B5D54">
            <w:pPr>
              <w:pStyle w:val="Secondindent"/>
              <w:tabs>
                <w:tab w:val="clear" w:pos="864"/>
                <w:tab w:val="clear" w:pos="7200"/>
                <w:tab w:val="clear" w:pos="7632"/>
                <w:tab w:val="clear" w:pos="8064"/>
                <w:tab w:val="clear" w:pos="8784"/>
                <w:tab w:val="clear" w:pos="9360"/>
                <w:tab w:val="clear" w:pos="9792"/>
              </w:tabs>
              <w:spacing w:line="240" w:lineRule="auto"/>
              <w:ind w:left="0" w:right="0" w:firstLine="0"/>
              <w:jc w:val="both"/>
              <w:rPr>
                <w:b/>
                <w:sz w:val="18"/>
                <w:szCs w:val="18"/>
              </w:rPr>
            </w:pPr>
          </w:p>
          <w:p w:rsidR="004B1B4F" w:rsidRDefault="004B1B4F" w:rsidP="004B5D54">
            <w:pPr>
              <w:pStyle w:val="Secondindent"/>
              <w:tabs>
                <w:tab w:val="clear" w:pos="864"/>
                <w:tab w:val="clear" w:pos="7200"/>
                <w:tab w:val="clear" w:pos="7632"/>
                <w:tab w:val="clear" w:pos="8064"/>
                <w:tab w:val="clear" w:pos="8784"/>
                <w:tab w:val="clear" w:pos="9360"/>
                <w:tab w:val="clear" w:pos="9792"/>
              </w:tabs>
              <w:spacing w:line="240" w:lineRule="auto"/>
              <w:ind w:left="0" w:right="0" w:firstLine="0"/>
              <w:jc w:val="both"/>
            </w:pPr>
            <w:r w:rsidRPr="0090718B">
              <w:rPr>
                <w:b/>
                <w:sz w:val="18"/>
                <w:szCs w:val="18"/>
              </w:rPr>
              <w:t>DISBURSEMENTS/EXPENDITURES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5E5980">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360"/>
              <w:jc w:val="both"/>
              <w:rPr>
                <w:sz w:val="18"/>
                <w:szCs w:val="18"/>
              </w:rPr>
            </w:pPr>
            <w:r w:rsidRPr="0090718B">
              <w:rPr>
                <w:sz w:val="18"/>
                <w:szCs w:val="18"/>
              </w:rPr>
              <w:lastRenderedPageBreak/>
              <w:t>1)</w:t>
            </w:r>
            <w:r w:rsidRPr="0090718B">
              <w:rPr>
                <w:sz w:val="18"/>
                <w:szCs w:val="18"/>
              </w:rPr>
              <w:tab/>
              <w:t>For public improvements (other than road, bridge and culvert projects) with an estimated total cost in excess of the competitive bid threshold in Chapter 26.3 of the Code of Iowa or as established in Chapter 314.1B of the Code of Iowa ($1</w:t>
            </w:r>
            <w:r>
              <w:rPr>
                <w:sz w:val="18"/>
                <w:szCs w:val="18"/>
              </w:rPr>
              <w:t>35</w:t>
            </w:r>
            <w:r w:rsidRPr="0090718B">
              <w:rPr>
                <w:sz w:val="18"/>
                <w:szCs w:val="18"/>
              </w:rPr>
              <w:t>,000 effective 1-1-</w:t>
            </w:r>
            <w:r>
              <w:rPr>
                <w:sz w:val="18"/>
                <w:szCs w:val="18"/>
              </w:rPr>
              <w:t>15</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22421A">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360"/>
              <w:jc w:val="both"/>
              <w:rPr>
                <w:sz w:val="18"/>
                <w:szCs w:val="18"/>
              </w:rPr>
            </w:pPr>
            <w:r w:rsidRPr="0090718B">
              <w:rPr>
                <w:sz w:val="18"/>
                <w:szCs w:val="18"/>
              </w:rPr>
              <w:t>2)</w:t>
            </w:r>
            <w:r w:rsidRPr="0090718B">
              <w:rPr>
                <w:sz w:val="18"/>
                <w:szCs w:val="18"/>
              </w:rPr>
              <w:tab/>
              <w:t>For contracts for road, bridge or culvert construction work where the engineer’s estimate exceeds the amount established by the bid threshold committee per Chapter 314.1B of the Code of Iowa. (Cities with a population of 50,000 or less, $</w:t>
            </w:r>
            <w:r>
              <w:rPr>
                <w:sz w:val="18"/>
                <w:szCs w:val="18"/>
              </w:rPr>
              <w:t>50</w:t>
            </w:r>
            <w:r w:rsidRPr="0090718B">
              <w:rPr>
                <w:sz w:val="18"/>
                <w:szCs w:val="18"/>
              </w:rPr>
              <w:t>,000 effective 1-1-1</w:t>
            </w:r>
            <w:r>
              <w:rPr>
                <w:sz w:val="18"/>
                <w:szCs w:val="18"/>
              </w:rPr>
              <w:t>5</w:t>
            </w:r>
            <w:r w:rsidRPr="0090718B">
              <w:rPr>
                <w:sz w:val="18"/>
                <w:szCs w:val="18"/>
              </w:rPr>
              <w:t xml:space="preserve"> and Cities with a population of more than 50,000, $</w:t>
            </w:r>
            <w:r>
              <w:rPr>
                <w:sz w:val="18"/>
                <w:szCs w:val="18"/>
              </w:rPr>
              <w:t>72</w:t>
            </w:r>
            <w:r w:rsidRPr="0090718B">
              <w:rPr>
                <w:sz w:val="18"/>
                <w:szCs w:val="18"/>
              </w:rPr>
              <w:t>,000 effective 1-1-1</w:t>
            </w:r>
            <w:r>
              <w:rPr>
                <w:sz w:val="18"/>
                <w:szCs w:val="18"/>
              </w:rPr>
              <w:t>5</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360"/>
              <w:jc w:val="both"/>
              <w:rPr>
                <w:sz w:val="18"/>
                <w:szCs w:val="18"/>
              </w:rPr>
            </w:pPr>
            <w:r w:rsidRPr="0090718B">
              <w:rPr>
                <w:sz w:val="18"/>
                <w:szCs w:val="18"/>
              </w:rPr>
              <w:t>3)</w:t>
            </w:r>
            <w:r w:rsidRPr="0090718B">
              <w:rPr>
                <w:sz w:val="18"/>
                <w:szCs w:val="18"/>
              </w:rPr>
              <w:tab/>
              <w:t>Determine the City advertised for sealed bids as provided in Chapter 26.3 of the Code of Iowa and published notice not less than 4 days but not more than 45 days before the date for filing bids.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360"/>
              <w:jc w:val="both"/>
              <w:rPr>
                <w:sz w:val="18"/>
                <w:szCs w:val="18"/>
              </w:rPr>
            </w:pPr>
            <w:r w:rsidRPr="0090718B">
              <w:rPr>
                <w:sz w:val="18"/>
                <w:szCs w:val="18"/>
              </w:rPr>
              <w:t>4)</w:t>
            </w:r>
            <w:r w:rsidRPr="0090718B">
              <w:rPr>
                <w:sz w:val="18"/>
                <w:szCs w:val="18"/>
              </w:rPr>
              <w:tab/>
              <w:t xml:space="preserve">Determine the City published notice of the public hearing not less than 4 </w:t>
            </w:r>
            <w:proofErr w:type="gramStart"/>
            <w:r w:rsidRPr="0090718B">
              <w:rPr>
                <w:sz w:val="18"/>
                <w:szCs w:val="18"/>
              </w:rPr>
              <w:t>nor</w:t>
            </w:r>
            <w:proofErr w:type="gramEnd"/>
            <w:r w:rsidRPr="0090718B">
              <w:rPr>
                <w:sz w:val="18"/>
                <w:szCs w:val="18"/>
              </w:rPr>
              <w:t xml:space="preserve"> more than 20 days before the date of the hearing as provided in Chapters 26.12 and 362.3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Height w:val="297"/>
        </w:trPr>
        <w:tc>
          <w:tcPr>
            <w:tcW w:w="5020" w:type="dxa"/>
            <w:tcBorders>
              <w:top w:val="nil"/>
              <w:left w:val="nil"/>
              <w:bottom w:val="nil"/>
              <w:right w:val="single" w:sz="4" w:space="0" w:color="auto"/>
            </w:tcBorders>
            <w:shd w:val="clear" w:color="auto" w:fill="auto"/>
            <w:vAlign w:val="bottom"/>
          </w:tcPr>
          <w:p w:rsidR="004B1B4F" w:rsidRPr="0090718B" w:rsidRDefault="004B1B4F" w:rsidP="00191488">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360"/>
              <w:jc w:val="both"/>
              <w:rPr>
                <w:sz w:val="18"/>
                <w:szCs w:val="18"/>
              </w:rPr>
            </w:pPr>
            <w:r w:rsidRPr="0090718B">
              <w:rPr>
                <w:sz w:val="18"/>
                <w:szCs w:val="18"/>
              </w:rPr>
              <w:t>5)</w:t>
            </w:r>
            <w:r w:rsidRPr="0090718B">
              <w:rPr>
                <w:sz w:val="18"/>
                <w:szCs w:val="18"/>
              </w:rPr>
              <w:tab/>
              <w:t>Determine the City had an engineer licensed under Chapter 542B, a landscape architect licensed under Chapter 544B or an architect registered under Chapter 544A prepare the plans and specifications and calculate the estimated total cost of the proposed public improvement as required by Chapter 26.3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r>
      <w:tr w:rsidR="004B1B4F" w:rsidRPr="0090718B" w:rsidTr="00E91937">
        <w:trPr>
          <w:gridAfter w:val="8"/>
          <w:wAfter w:w="9352" w:type="dxa"/>
          <w:trHeight w:val="234"/>
        </w:trPr>
        <w:tc>
          <w:tcPr>
            <w:tcW w:w="5020" w:type="dxa"/>
            <w:tcBorders>
              <w:top w:val="nil"/>
              <w:left w:val="nil"/>
              <w:bottom w:val="nil"/>
              <w:right w:val="single" w:sz="4" w:space="0" w:color="auto"/>
            </w:tcBorders>
            <w:shd w:val="clear" w:color="auto" w:fill="auto"/>
            <w:vAlign w:val="bottom"/>
          </w:tcPr>
          <w:p w:rsidR="004B1B4F" w:rsidRDefault="004B1B4F" w:rsidP="004B5D54">
            <w:pPr>
              <w:pStyle w:val="Secondindent"/>
              <w:tabs>
                <w:tab w:val="clear" w:pos="864"/>
                <w:tab w:val="clear" w:pos="7200"/>
                <w:tab w:val="clear" w:pos="7632"/>
                <w:tab w:val="clear" w:pos="8064"/>
                <w:tab w:val="clear" w:pos="8784"/>
                <w:tab w:val="clear" w:pos="9360"/>
                <w:tab w:val="clear" w:pos="9792"/>
              </w:tabs>
              <w:spacing w:before="40" w:line="240" w:lineRule="auto"/>
              <w:ind w:left="0" w:right="0" w:firstLine="0"/>
              <w:jc w:val="both"/>
            </w:pPr>
            <w:r w:rsidRPr="0090718B">
              <w:rPr>
                <w:b/>
                <w:sz w:val="18"/>
                <w:szCs w:val="18"/>
              </w:rPr>
              <w:lastRenderedPageBreak/>
              <w:t>DISBURSEMENTS/EXPENDITURES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4B5D54">
            <w:pPr>
              <w:pStyle w:val="Description"/>
              <w:spacing w:before="4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sidRPr="0090718B">
              <w:rPr>
                <w:sz w:val="18"/>
                <w:szCs w:val="18"/>
              </w:rPr>
              <w:t>6)</w:t>
            </w:r>
            <w:r w:rsidRPr="0090718B">
              <w:rPr>
                <w:sz w:val="18"/>
                <w:szCs w:val="18"/>
              </w:rPr>
              <w:tab/>
              <w:t>Determine the City awarded the contract for the public improvement to the lowest responsive, responsible bidder as required by Chapter 26.9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8729F9"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r w:rsidRPr="00053186">
              <w:rPr>
                <w:sz w:val="18"/>
                <w:szCs w:val="18"/>
              </w:rPr>
              <w:t>b.</w:t>
            </w:r>
            <w:r w:rsidRPr="0090718B">
              <w:rPr>
                <w:sz w:val="18"/>
                <w:szCs w:val="18"/>
              </w:rPr>
              <w:t xml:space="preserve"> </w:t>
            </w:r>
            <w:r w:rsidRPr="008729F9">
              <w:rPr>
                <w:sz w:val="18"/>
                <w:szCs w:val="18"/>
              </w:rPr>
              <w:t xml:space="preserve">Determine the City received competitive quotes for public improvement projects (other than road, bridge and culvert projects) in accordance with Chapter 26.14 of the Code of Iowa for projects with estimated costs less than required bid thresholds but greater than the threshold amount established by the bid threshold committee per Chapter 314.1B of the Code of Iowa.  (Cities with a population of </w:t>
            </w:r>
            <w:r>
              <w:rPr>
                <w:sz w:val="18"/>
                <w:szCs w:val="18"/>
              </w:rPr>
              <w:t>less than 50,000</w:t>
            </w:r>
            <w:r w:rsidRPr="008729F9">
              <w:rPr>
                <w:sz w:val="18"/>
                <w:szCs w:val="18"/>
              </w:rPr>
              <w:t>, $</w:t>
            </w:r>
            <w:r>
              <w:rPr>
                <w:sz w:val="18"/>
                <w:szCs w:val="18"/>
              </w:rPr>
              <w:t>55</w:t>
            </w:r>
            <w:r w:rsidRPr="008729F9">
              <w:rPr>
                <w:sz w:val="18"/>
                <w:szCs w:val="18"/>
              </w:rPr>
              <w:t>,000 effective 1-1-1</w:t>
            </w:r>
            <w:r>
              <w:rPr>
                <w:sz w:val="18"/>
                <w:szCs w:val="18"/>
              </w:rPr>
              <w:t>5</w:t>
            </w:r>
            <w:r w:rsidRPr="008729F9">
              <w:rPr>
                <w:sz w:val="18"/>
                <w:szCs w:val="18"/>
              </w:rPr>
              <w:t xml:space="preserve"> and Cities with a population of </w:t>
            </w:r>
            <w:r>
              <w:rPr>
                <w:sz w:val="18"/>
                <w:szCs w:val="18"/>
              </w:rPr>
              <w:t>50,000 or more</w:t>
            </w:r>
            <w:r w:rsidRPr="008729F9">
              <w:rPr>
                <w:sz w:val="18"/>
                <w:szCs w:val="18"/>
              </w:rPr>
              <w:t>, $</w:t>
            </w:r>
            <w:r>
              <w:rPr>
                <w:sz w:val="18"/>
                <w:szCs w:val="18"/>
              </w:rPr>
              <w:t>75</w:t>
            </w:r>
            <w:r w:rsidRPr="008729F9">
              <w:rPr>
                <w:sz w:val="18"/>
                <w:szCs w:val="18"/>
              </w:rPr>
              <w:t>,000 effective 1-1-1</w:t>
            </w:r>
            <w:r>
              <w:rPr>
                <w:sz w:val="18"/>
                <w:szCs w:val="18"/>
              </w:rPr>
              <w:t>5</w:t>
            </w:r>
            <w:r w:rsidRPr="008729F9">
              <w:rPr>
                <w:sz w:val="18"/>
                <w:szCs w:val="18"/>
              </w:rPr>
              <w:t>)</w:t>
            </w:r>
            <w:r w:rsidRPr="008729F9">
              <w:rPr>
                <w:b/>
                <w:sz w:val="18"/>
                <w:szCs w:val="18"/>
              </w:rPr>
              <w:t xml:space="preserve"> </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sidRPr="0090718B">
              <w:rPr>
                <w:sz w:val="18"/>
                <w:szCs w:val="18"/>
              </w:rPr>
              <w:t>1)</w:t>
            </w:r>
            <w:r w:rsidRPr="0090718B">
              <w:rPr>
                <w:sz w:val="18"/>
                <w:szCs w:val="18"/>
              </w:rPr>
              <w:tab/>
              <w:t>For work performed by City employees, other than repair or maintenance work, determine the City filed a quotation for the work to be performed in the same manner as a contractor as required by Chapter 26.14(3</w:t>
            </w:r>
            <w:proofErr w:type="gramStart"/>
            <w:r w:rsidRPr="0090718B">
              <w:rPr>
                <w:sz w:val="18"/>
                <w:szCs w:val="18"/>
              </w:rPr>
              <w:t>)(</w:t>
            </w:r>
            <w:proofErr w:type="gramEnd"/>
            <w:r w:rsidRPr="0090718B">
              <w:rPr>
                <w:sz w:val="18"/>
                <w:szCs w:val="18"/>
              </w:rPr>
              <w:t>a)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D0392">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sidRPr="0090718B">
              <w:rPr>
                <w:sz w:val="18"/>
                <w:szCs w:val="18"/>
              </w:rPr>
              <w:t>2)</w:t>
            </w:r>
            <w:r w:rsidRPr="0090718B">
              <w:rPr>
                <w:sz w:val="18"/>
                <w:szCs w:val="18"/>
              </w:rPr>
              <w:tab/>
              <w:t>Determine the City awarded the contract for the public improvement to the contractor submitting the lowest responsive, responsible quotation as required by Chapter 26.14(3</w:t>
            </w:r>
            <w:proofErr w:type="gramStart"/>
            <w:r w:rsidRPr="0090718B">
              <w:rPr>
                <w:sz w:val="18"/>
                <w:szCs w:val="18"/>
              </w:rPr>
              <w:t>)(</w:t>
            </w:r>
            <w:proofErr w:type="gramEnd"/>
            <w:r w:rsidRPr="0090718B">
              <w:rPr>
                <w:sz w:val="18"/>
                <w:szCs w:val="18"/>
              </w:rPr>
              <w:t>b)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120" w:after="120" w:line="240" w:lineRule="auto"/>
              <w:jc w:val="center"/>
              <w:rPr>
                <w:sz w:val="16"/>
                <w:szCs w:val="16"/>
              </w:rPr>
            </w:pPr>
            <w:r w:rsidRPr="0090718B">
              <w:rPr>
                <w:sz w:val="16"/>
                <w:szCs w:val="16"/>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191488">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c.</w:t>
            </w:r>
            <w:r w:rsidRPr="0090718B">
              <w:rPr>
                <w:sz w:val="18"/>
                <w:szCs w:val="18"/>
              </w:rPr>
              <w:t xml:space="preserve"> </w:t>
            </w:r>
            <w:r w:rsidRPr="0090718B">
              <w:rPr>
                <w:sz w:val="18"/>
                <w:szCs w:val="18"/>
              </w:rPr>
              <w:tab/>
            </w:r>
            <w:r w:rsidRPr="00191488">
              <w:rPr>
                <w:sz w:val="18"/>
                <w:szCs w:val="18"/>
              </w:rPr>
              <w:t>Determine</w:t>
            </w:r>
            <w:r>
              <w:rPr>
                <w:sz w:val="18"/>
                <w:szCs w:val="18"/>
              </w:rPr>
              <w:t xml:space="preserve"> any enhancement payments made for early completion of the project did not exceed 10 percent of the value of the contract in accordance with Chapter 26.9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120" w:after="120" w:line="240" w:lineRule="auto"/>
              <w:jc w:val="center"/>
              <w:rPr>
                <w:sz w:val="16"/>
                <w:szCs w:val="16"/>
              </w:rPr>
            </w:pPr>
            <w:r>
              <w:rPr>
                <w:sz w:val="16"/>
                <w:szCs w:val="16"/>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C4481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DISBURSEMENTS/EXPENDITURES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C4481A">
            <w:pPr>
              <w:pStyle w:val="Description"/>
              <w:spacing w:before="60" w:after="120" w:line="240" w:lineRule="auto"/>
              <w:jc w:val="center"/>
              <w:rPr>
                <w:sz w:val="16"/>
                <w:szCs w:val="16"/>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r>
              <w:rPr>
                <w:sz w:val="18"/>
                <w:szCs w:val="18"/>
              </w:rPr>
              <w:t>d.</w:t>
            </w:r>
            <w:r w:rsidRPr="0090718B">
              <w:rPr>
                <w:sz w:val="18"/>
                <w:szCs w:val="18"/>
              </w:rPr>
              <w:t xml:space="preserve"> </w:t>
            </w:r>
            <w:r w:rsidRPr="0090718B">
              <w:rPr>
                <w:sz w:val="18"/>
                <w:szCs w:val="18"/>
              </w:rPr>
              <w:tab/>
              <w:t>Determine the City applied for and received sales tax refunds on completed projects unless an exemption certificate was issued by the City for the contractor per Chapter  423.3(80)(b)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e.</w:t>
            </w:r>
            <w:r w:rsidRPr="0090718B">
              <w:rPr>
                <w:sz w:val="18"/>
                <w:szCs w:val="18"/>
              </w:rPr>
              <w:t xml:space="preserve"> </w:t>
            </w:r>
            <w:r w:rsidRPr="0090718B">
              <w:rPr>
                <w:sz w:val="18"/>
                <w:szCs w:val="18"/>
              </w:rPr>
              <w:tab/>
              <w:t>For public improvement projects, including road, bridge and culvert projects, determine the City complied with requirements for the early release of retained funds in accordance with Chapter 26.13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053186">
              <w:rPr>
                <w:sz w:val="18"/>
                <w:szCs w:val="18"/>
              </w:rPr>
              <w:t>f.</w:t>
            </w:r>
            <w:r w:rsidRPr="0090718B">
              <w:rPr>
                <w:sz w:val="18"/>
                <w:szCs w:val="18"/>
              </w:rPr>
              <w:t xml:space="preserve"> </w:t>
            </w:r>
            <w:r w:rsidRPr="0090718B">
              <w:rPr>
                <w:sz w:val="18"/>
                <w:szCs w:val="18"/>
              </w:rPr>
              <w:tab/>
            </w:r>
            <w:r>
              <w:rPr>
                <w:sz w:val="18"/>
                <w:szCs w:val="18"/>
              </w:rPr>
              <w:t>Determine construction contracts do not contain clauses which would make the in-state construction contracts subject to the laws of another state or which require litigation, mediation, arbitration or other dispute resolution proceedings be conducted in another state in accordance with Chapter 537A.6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Height w:val="368"/>
        </w:trPr>
        <w:tc>
          <w:tcPr>
            <w:tcW w:w="5020" w:type="dxa"/>
            <w:tcBorders>
              <w:top w:val="nil"/>
              <w:left w:val="nil"/>
              <w:bottom w:val="nil"/>
              <w:right w:val="single" w:sz="4" w:space="0" w:color="auto"/>
            </w:tcBorders>
            <w:shd w:val="clear" w:color="auto" w:fill="auto"/>
            <w:vAlign w:val="bottom"/>
          </w:tcPr>
          <w:p w:rsidR="004B1B4F" w:rsidRPr="0090718B" w:rsidRDefault="004B1B4F" w:rsidP="00344E17">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r>
              <w:rPr>
                <w:sz w:val="18"/>
                <w:szCs w:val="18"/>
              </w:rPr>
              <w:t>5</w:t>
            </w:r>
            <w:r w:rsidRPr="0090718B">
              <w:rPr>
                <w:sz w:val="18"/>
                <w:szCs w:val="18"/>
              </w:rPr>
              <w:t>.</w:t>
            </w:r>
            <w:r w:rsidRPr="0090718B">
              <w:rPr>
                <w:sz w:val="18"/>
                <w:szCs w:val="18"/>
              </w:rPr>
              <w:tab/>
              <w:t xml:space="preserve">Determine mileage was paid at a rate approved by the </w:t>
            </w:r>
            <w:r>
              <w:rPr>
                <w:sz w:val="18"/>
                <w:szCs w:val="18"/>
              </w:rPr>
              <w:t xml:space="preserve">City </w:t>
            </w:r>
            <w:r w:rsidRPr="0090718B">
              <w:rPr>
                <w:sz w:val="18"/>
                <w:szCs w:val="18"/>
              </w:rPr>
              <w:t xml:space="preserve">Council and </w:t>
            </w:r>
            <w:r>
              <w:rPr>
                <w:sz w:val="18"/>
                <w:szCs w:val="18"/>
              </w:rPr>
              <w:t xml:space="preserve">was </w:t>
            </w:r>
            <w:r w:rsidRPr="0090718B">
              <w:rPr>
                <w:sz w:val="18"/>
                <w:szCs w:val="18"/>
              </w:rPr>
              <w:t>not in excess of the amount allowable under Internal Revenue Service rules as provided by Chapter 70A.9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24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5E6479">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r>
              <w:rPr>
                <w:sz w:val="18"/>
                <w:szCs w:val="18"/>
              </w:rPr>
              <w:t>6</w:t>
            </w:r>
            <w:r w:rsidRPr="0090718B">
              <w:rPr>
                <w:sz w:val="18"/>
                <w:szCs w:val="18"/>
              </w:rPr>
              <w:t>.</w:t>
            </w:r>
            <w:r w:rsidRPr="0090718B">
              <w:rPr>
                <w:sz w:val="18"/>
                <w:szCs w:val="18"/>
              </w:rPr>
              <w:tab/>
              <w:t>Community Disaster Grants</w:t>
            </w:r>
            <w:r>
              <w:rPr>
                <w:sz w:val="18"/>
                <w:szCs w:val="18"/>
              </w:rPr>
              <w:t xml:space="preserve"> – Determine funds were disbursed in accordance with Iowa Administrative Code (IAC) Section 605 (Iowa Homeland Security and Emergency Management Agency) Chapter 13.4 and as specified in the grant application.</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90718B">
              <w:rPr>
                <w:b/>
                <w:sz w:val="18"/>
                <w:szCs w:val="18"/>
              </w:rPr>
              <w:lastRenderedPageBreak/>
              <w:t>DISBURSEMENTS/EXPENDITURES (continued):</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6"/>
                <w:szCs w:val="16"/>
              </w:rPr>
            </w:pPr>
          </w:p>
        </w:tc>
      </w:tr>
      <w:tr w:rsidR="004B1B4F" w:rsidRPr="00923835"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r>
              <w:rPr>
                <w:sz w:val="18"/>
                <w:szCs w:val="18"/>
              </w:rPr>
              <w:t>7</w:t>
            </w:r>
            <w:r w:rsidRPr="0090718B">
              <w:rPr>
                <w:sz w:val="18"/>
                <w:szCs w:val="18"/>
              </w:rPr>
              <w:t>.</w:t>
            </w:r>
            <w:r w:rsidRPr="0090718B">
              <w:rPr>
                <w:sz w:val="18"/>
                <w:szCs w:val="18"/>
              </w:rPr>
              <w:tab/>
            </w:r>
            <w:r>
              <w:rPr>
                <w:sz w:val="18"/>
                <w:szCs w:val="18"/>
              </w:rPr>
              <w:t>Flood Mitigation Program – Determine funds were disbursed in accordance with Chapter 418.10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053186">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center"/>
              <w:rPr>
                <w:sz w:val="18"/>
                <w:szCs w:val="18"/>
              </w:rPr>
            </w:pPr>
            <w:r>
              <w:rPr>
                <w:sz w:val="18"/>
                <w:szCs w:val="18"/>
              </w:rPr>
              <w:t xml:space="preserve">3 </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r>
      <w:tr w:rsidR="004B1B4F" w:rsidRPr="00CB2884" w:rsidTr="00E91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0"/>
          <w:wAfter w:w="10521" w:type="dxa"/>
        </w:trPr>
        <w:tc>
          <w:tcPr>
            <w:tcW w:w="5020" w:type="dxa"/>
            <w:tcBorders>
              <w:top w:val="nil"/>
              <w:left w:val="nil"/>
              <w:bottom w:val="nil"/>
              <w:right w:val="single" w:sz="4" w:space="0" w:color="auto"/>
            </w:tcBorders>
            <w:shd w:val="clear" w:color="auto" w:fill="auto"/>
          </w:tcPr>
          <w:p w:rsidR="004B1B4F"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r>
              <w:rPr>
                <w:sz w:val="18"/>
                <w:szCs w:val="18"/>
              </w:rPr>
              <w:t>8.</w:t>
            </w:r>
            <w:r w:rsidRPr="0090718B">
              <w:rPr>
                <w:sz w:val="18"/>
                <w:szCs w:val="18"/>
              </w:rPr>
              <w:tab/>
            </w:r>
            <w:r>
              <w:rPr>
                <w:sz w:val="18"/>
                <w:szCs w:val="18"/>
              </w:rPr>
              <w:t>Reinvestment Project Fund – Determine funds were disbursed in accordance with the proposed project plans and Chapter 15J.7 of the Code of Iowa.</w:t>
            </w:r>
          </w:p>
        </w:tc>
        <w:tc>
          <w:tcPr>
            <w:tcW w:w="532" w:type="dxa"/>
            <w:tcBorders>
              <w:top w:val="nil"/>
              <w:left w:val="single" w:sz="4" w:space="0" w:color="auto"/>
              <w:bottom w:val="nil"/>
              <w:right w:val="single" w:sz="4" w:space="0" w:color="auto"/>
            </w:tcBorders>
            <w:shd w:val="clear" w:color="auto" w:fill="auto"/>
          </w:tcPr>
          <w:p w:rsidR="004B1B4F" w:rsidRDefault="004B1B4F" w:rsidP="00717A40">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center"/>
              <w:rPr>
                <w:sz w:val="18"/>
                <w:szCs w:val="18"/>
              </w:rPr>
            </w:pPr>
            <w:r>
              <w:rPr>
                <w:sz w:val="18"/>
                <w:szCs w:val="18"/>
              </w:rPr>
              <w:br/>
              <w:t>2</w:t>
            </w:r>
          </w:p>
        </w:tc>
        <w:tc>
          <w:tcPr>
            <w:tcW w:w="442" w:type="dxa"/>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61"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21" w:type="dxa"/>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1259"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75"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25"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1169" w:type="dxa"/>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546"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24" w:type="dxa"/>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c>
          <w:tcPr>
            <w:tcW w:w="630" w:type="dxa"/>
            <w:gridSpan w:val="2"/>
            <w:tcBorders>
              <w:top w:val="nil"/>
              <w:left w:val="single" w:sz="4" w:space="0" w:color="auto"/>
              <w:bottom w:val="nil"/>
              <w:right w:val="single" w:sz="4" w:space="0" w:color="auto"/>
            </w:tcBorders>
            <w:shd w:val="clear" w:color="auto" w:fill="auto"/>
          </w:tcPr>
          <w:p w:rsidR="004B1B4F" w:rsidRPr="00923835" w:rsidRDefault="004B1B4F" w:rsidP="003C4E80">
            <w:pPr>
              <w:pStyle w:val="Secondindent"/>
              <w:tabs>
                <w:tab w:val="clear" w:pos="864"/>
                <w:tab w:val="clear" w:pos="7200"/>
                <w:tab w:val="clear" w:pos="7632"/>
                <w:tab w:val="clear" w:pos="8064"/>
                <w:tab w:val="clear" w:pos="8784"/>
                <w:tab w:val="clear" w:pos="9360"/>
                <w:tab w:val="clear" w:pos="9792"/>
              </w:tabs>
              <w:spacing w:before="120" w:after="60" w:line="240" w:lineRule="auto"/>
              <w:ind w:left="518" w:right="0" w:hanging="360"/>
              <w:jc w:val="both"/>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tcPr>
          <w:p w:rsidR="004B1B4F" w:rsidRDefault="004B1B4F" w:rsidP="00717A40">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9.</w:t>
            </w:r>
            <w:r w:rsidRPr="0090718B">
              <w:rPr>
                <w:sz w:val="18"/>
                <w:szCs w:val="18"/>
              </w:rPr>
              <w:tab/>
            </w:r>
            <w:r>
              <w:rPr>
                <w:sz w:val="18"/>
                <w:szCs w:val="18"/>
              </w:rPr>
              <w:t>Joint County-City Building – Determine funds were disbursed for the payment of annual rent and were in accordance with Chapter 346.27(22) of the Code of Iowa.</w:t>
            </w:r>
          </w:p>
        </w:tc>
        <w:tc>
          <w:tcPr>
            <w:tcW w:w="532" w:type="dxa"/>
            <w:tcBorders>
              <w:top w:val="nil"/>
              <w:left w:val="single" w:sz="4" w:space="0" w:color="auto"/>
              <w:bottom w:val="nil"/>
              <w:right w:val="single" w:sz="4" w:space="0" w:color="auto"/>
            </w:tcBorders>
            <w:shd w:val="clear" w:color="auto" w:fill="auto"/>
          </w:tcPr>
          <w:p w:rsidR="004B1B4F" w:rsidRDefault="004B1B4F" w:rsidP="007E3B6C">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both"/>
              <w:rPr>
                <w:sz w:val="18"/>
                <w:szCs w:val="18"/>
              </w:rPr>
            </w:pPr>
          </w:p>
          <w:p w:rsidR="004B1B4F" w:rsidRDefault="004B1B4F" w:rsidP="007E3B6C">
            <w:pPr>
              <w:pStyle w:val="Secondindent"/>
              <w:tabs>
                <w:tab w:val="clear" w:pos="864"/>
                <w:tab w:val="clear" w:pos="7200"/>
                <w:tab w:val="clear" w:pos="7632"/>
                <w:tab w:val="clear" w:pos="8064"/>
                <w:tab w:val="clear" w:pos="8784"/>
                <w:tab w:val="clear" w:pos="9360"/>
                <w:tab w:val="clear" w:pos="9792"/>
              </w:tabs>
              <w:spacing w:before="120" w:after="60" w:line="240" w:lineRule="auto"/>
              <w:ind w:left="0" w:right="0" w:firstLine="0"/>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717A40">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515" w:right="0" w:hanging="450"/>
              <w:jc w:val="both"/>
              <w:rPr>
                <w:sz w:val="18"/>
                <w:szCs w:val="18"/>
              </w:rPr>
            </w:pPr>
            <w:r>
              <w:rPr>
                <w:sz w:val="18"/>
                <w:szCs w:val="18"/>
              </w:rPr>
              <w:t>10.</w:t>
            </w:r>
            <w:r>
              <w:rPr>
                <w:sz w:val="18"/>
                <w:szCs w:val="18"/>
              </w:rPr>
              <w:tab/>
            </w:r>
            <w:r w:rsidRPr="00D14B94">
              <w:rPr>
                <w:b/>
                <w:sz w:val="18"/>
                <w:szCs w:val="18"/>
              </w:rPr>
              <w:t>(16)</w:t>
            </w:r>
            <w:r>
              <w:rPr>
                <w:sz w:val="18"/>
                <w:szCs w:val="18"/>
              </w:rPr>
              <w:t xml:space="preserve"> Determine if the City has provided the necessary information to the Department of Transportation to track use of increased excise tax on motor fuel revenue pursuant to Chapter 312.2 of the Code of Iowa.  Funds are to be used exclusively for critical road and bridge construction projects that significantly extend the life of such assets.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bookmarkStart w:id="1" w:name="_GoBack" w:colFirst="1" w:colLast="1"/>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bookmarkEnd w:id="1"/>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B830B9"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B830B9" w:rsidRPr="0090718B" w:rsidRDefault="00B830B9"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B830B9" w:rsidRPr="0090718B" w:rsidRDefault="00B830B9"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Height w:val="144"/>
        </w:trPr>
        <w:tc>
          <w:tcPr>
            <w:tcW w:w="5020" w:type="dxa"/>
            <w:tcBorders>
              <w:top w:val="single" w:sz="4" w:space="0" w:color="auto"/>
              <w:left w:val="nil"/>
              <w:bottom w:val="nil"/>
              <w:right w:val="single" w:sz="4" w:space="0" w:color="auto"/>
            </w:tcBorders>
            <w:shd w:val="clear" w:color="auto" w:fill="auto"/>
            <w:vAlign w:val="bottom"/>
          </w:tcPr>
          <w:p w:rsidR="004B1B4F" w:rsidRPr="0090718B" w:rsidRDefault="004B1B4F" w:rsidP="003C4E8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lastRenderedPageBreak/>
              <w:t>PAYROLL</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single" w:sz="4" w:space="0" w:color="auto"/>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2410" w:type="dxa"/>
            <w:gridSpan w:val="5"/>
            <w:tcBorders>
              <w:top w:val="single" w:sz="4" w:space="0" w:color="auto"/>
              <w:left w:val="single" w:sz="4" w:space="0" w:color="auto"/>
              <w:bottom w:val="single" w:sz="4" w:space="0" w:color="000000" w:themeColor="text1"/>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r w:rsidRPr="0090718B">
              <w:rPr>
                <w:b/>
                <w:sz w:val="16"/>
                <w:szCs w:val="16"/>
                <w:u w:val="single"/>
              </w:rPr>
              <w:t>Risk:</w:t>
            </w:r>
            <w:r w:rsidRPr="0090718B">
              <w:rPr>
                <w:sz w:val="16"/>
                <w:szCs w:val="16"/>
              </w:rPr>
              <w:t xml:space="preserve">   H   M   L</w:t>
            </w: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CC72AD">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sidRPr="0090718B">
              <w:rPr>
                <w:sz w:val="18"/>
                <w:szCs w:val="18"/>
              </w:rPr>
              <w:t>1.</w:t>
            </w:r>
            <w:r w:rsidRPr="0090718B">
              <w:rPr>
                <w:sz w:val="18"/>
                <w:szCs w:val="18"/>
              </w:rPr>
              <w:tab/>
              <w:t>Determine if Forms 941, W-3 or W-2 were filed with the IRS, as appropriate.</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21" w:type="dxa"/>
            <w:tcBorders>
              <w:top w:val="single" w:sz="4" w:space="0" w:color="000000" w:themeColor="text1"/>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single" w:sz="4" w:space="0" w:color="000000" w:themeColor="text1"/>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259" w:type="dxa"/>
            <w:gridSpan w:val="2"/>
            <w:tcBorders>
              <w:top w:val="single" w:sz="4" w:space="0" w:color="000000" w:themeColor="text1"/>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3C4E80">
            <w:pPr>
              <w:pStyle w:val="Description"/>
              <w:spacing w:before="60" w:after="120" w:line="240" w:lineRule="auto"/>
              <w:jc w:val="center"/>
              <w:rPr>
                <w:sz w:val="18"/>
                <w:szCs w:val="18"/>
              </w:rPr>
            </w:pPr>
          </w:p>
        </w:tc>
      </w:tr>
      <w:tr w:rsidR="004B1B4F" w:rsidRPr="0090718B" w:rsidTr="00E91937">
        <w:trPr>
          <w:trHeight w:val="368"/>
        </w:trPr>
        <w:tc>
          <w:tcPr>
            <w:tcW w:w="5020" w:type="dxa"/>
            <w:tcBorders>
              <w:top w:val="nil"/>
              <w:left w:val="nil"/>
              <w:bottom w:val="nil"/>
              <w:right w:val="single" w:sz="4" w:space="0" w:color="auto"/>
            </w:tcBorders>
            <w:shd w:val="clear" w:color="auto" w:fill="auto"/>
            <w:vAlign w:val="bottom"/>
          </w:tcPr>
          <w:p w:rsidR="004B1B4F" w:rsidRPr="0090718B" w:rsidRDefault="004B1B4F" w:rsidP="00CC72AD">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2.</w:t>
            </w:r>
            <w:r w:rsidRPr="0090718B">
              <w:rPr>
                <w:sz w:val="18"/>
                <w:szCs w:val="18"/>
              </w:rPr>
              <w:tab/>
              <w:t>Determine actual gross salaries have been published as required for all employees in accordance with Chapter 372.13 of the Code of Iowa and an Attorney General’s opinion dated April 12, 1978.</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21060">
            <w:pPr>
              <w:pStyle w:val="Description"/>
              <w:spacing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120" w:line="240" w:lineRule="auto"/>
              <w:jc w:val="center"/>
              <w:rPr>
                <w:sz w:val="16"/>
                <w:szCs w:val="16"/>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1163"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after="0" w:line="240" w:lineRule="auto"/>
              <w:rPr>
                <w:sz w:val="16"/>
                <w:szCs w:val="16"/>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21060"/>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21060">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3.</w:t>
            </w:r>
            <w:r w:rsidRPr="0090718B">
              <w:rPr>
                <w:sz w:val="18"/>
                <w:szCs w:val="18"/>
              </w:rPr>
              <w:tab/>
              <w:t>If the City has a tax levy for employee benefits, review payments from this account to ensure the levy is used only for benefits for employees whose salary is paid from the General Fund or the Road Use Tax Account in accordance with City Finance Committee rules.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6908DD">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21060">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4.</w:t>
            </w:r>
            <w:r w:rsidRPr="0090718B">
              <w:rPr>
                <w:sz w:val="18"/>
                <w:szCs w:val="18"/>
              </w:rPr>
              <w:tab/>
              <w:t xml:space="preserve">Determine, through testing, any increases in wages for the Mayor or </w:t>
            </w:r>
            <w:r>
              <w:rPr>
                <w:sz w:val="18"/>
                <w:szCs w:val="18"/>
              </w:rPr>
              <w:t xml:space="preserve">City </w:t>
            </w:r>
            <w:r w:rsidRPr="0090718B">
              <w:rPr>
                <w:sz w:val="18"/>
                <w:szCs w:val="18"/>
              </w:rPr>
              <w:t>Council Members comply with Chapter 372.13 of the Code of Iowa.</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21060">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5.</w:t>
            </w:r>
            <w:r w:rsidRPr="0090718B">
              <w:rPr>
                <w:sz w:val="18"/>
                <w:szCs w:val="18"/>
              </w:rPr>
              <w:tab/>
              <w:t>Determine if any employees receive a flat dollar allowance for travel, clothing or uniform cleaning.  If so, determine if this allowance is included in taxable income on the W-2.</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1A553D">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21060">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6.</w:t>
            </w:r>
            <w:r w:rsidRPr="0090718B">
              <w:rPr>
                <w:sz w:val="18"/>
                <w:szCs w:val="18"/>
              </w:rPr>
              <w:tab/>
              <w:t>Determine if the City provides vehicles or housing for employee use.  If so, determine if these qualify as taxable benefits per IRS regulations and, if applicable, were properly reported as taxable income on the employee’s W-2.</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4B1B4F" w:rsidRPr="0090718B" w:rsidTr="001A553D">
        <w:trPr>
          <w:gridAfter w:val="8"/>
          <w:wAfter w:w="9352" w:type="dxa"/>
        </w:trPr>
        <w:tc>
          <w:tcPr>
            <w:tcW w:w="5020" w:type="dxa"/>
            <w:tcBorders>
              <w:top w:val="nil"/>
              <w:left w:val="nil"/>
              <w:bottom w:val="nil"/>
              <w:right w:val="single" w:sz="4" w:space="0" w:color="auto"/>
            </w:tcBorders>
            <w:shd w:val="clear" w:color="auto" w:fill="auto"/>
            <w:vAlign w:val="bottom"/>
          </w:tcPr>
          <w:p w:rsidR="004B1B4F" w:rsidRPr="0090718B" w:rsidRDefault="004B1B4F" w:rsidP="00921060">
            <w:pPr>
              <w:pStyle w:val="Secondindent"/>
              <w:tabs>
                <w:tab w:val="clear" w:pos="864"/>
                <w:tab w:val="clear" w:pos="7200"/>
                <w:tab w:val="clear" w:pos="7632"/>
                <w:tab w:val="clear" w:pos="8064"/>
                <w:tab w:val="clear" w:pos="8784"/>
                <w:tab w:val="clear" w:pos="9360"/>
                <w:tab w:val="clear" w:pos="9792"/>
              </w:tabs>
              <w:spacing w:before="120" w:after="60" w:line="240" w:lineRule="auto"/>
              <w:ind w:left="515" w:right="0" w:hanging="515"/>
              <w:jc w:val="both"/>
              <w:rPr>
                <w:sz w:val="18"/>
                <w:szCs w:val="18"/>
              </w:rPr>
            </w:pPr>
            <w:r w:rsidRPr="0090718B">
              <w:rPr>
                <w:sz w:val="18"/>
                <w:szCs w:val="18"/>
              </w:rPr>
              <w:t>7.</w:t>
            </w:r>
            <w:r w:rsidRPr="0090718B">
              <w:rPr>
                <w:sz w:val="18"/>
                <w:szCs w:val="18"/>
              </w:rPr>
              <w:tab/>
              <w:t>Determine if the City properly prepared Form 1099 for outside services of $600 or more and determine workers were properly classified as independent contractors rather than employees.</w:t>
            </w:r>
          </w:p>
        </w:tc>
        <w:tc>
          <w:tcPr>
            <w:tcW w:w="53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r w:rsidRPr="0090718B">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4B1B4F" w:rsidRPr="0090718B" w:rsidRDefault="004B1B4F" w:rsidP="0090718B">
            <w:pPr>
              <w:pStyle w:val="Description"/>
              <w:spacing w:before="60" w:after="120" w:line="240" w:lineRule="auto"/>
              <w:jc w:val="center"/>
              <w:rPr>
                <w:sz w:val="18"/>
                <w:szCs w:val="18"/>
              </w:rPr>
            </w:pPr>
          </w:p>
        </w:tc>
      </w:tr>
      <w:tr w:rsidR="00921060" w:rsidRPr="0090718B" w:rsidTr="001A553D">
        <w:trPr>
          <w:gridAfter w:val="8"/>
          <w:wAfter w:w="9352" w:type="dxa"/>
          <w:trHeight w:val="144"/>
        </w:trPr>
        <w:tc>
          <w:tcPr>
            <w:tcW w:w="5020" w:type="dxa"/>
            <w:tcBorders>
              <w:top w:val="nil"/>
              <w:left w:val="nil"/>
              <w:bottom w:val="nil"/>
              <w:right w:val="single" w:sz="4" w:space="0" w:color="auto"/>
            </w:tcBorders>
            <w:shd w:val="clear" w:color="auto" w:fill="auto"/>
            <w:vAlign w:val="bottom"/>
          </w:tcPr>
          <w:p w:rsidR="00921060" w:rsidRPr="0090718B" w:rsidRDefault="00921060" w:rsidP="00921060">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0718B">
              <w:rPr>
                <w:b/>
                <w:sz w:val="18"/>
                <w:szCs w:val="18"/>
              </w:rPr>
              <w:lastRenderedPageBreak/>
              <w:t>TRANSFERS</w:t>
            </w:r>
            <w:r w:rsidRPr="0090718B">
              <w:rPr>
                <w:b/>
                <w:caps/>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2410" w:type="dxa"/>
            <w:gridSpan w:val="5"/>
            <w:tcBorders>
              <w:top w:val="single" w:sz="4" w:space="0" w:color="auto"/>
              <w:left w:val="single" w:sz="4" w:space="0" w:color="auto"/>
              <w:bottom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r w:rsidRPr="0090718B">
              <w:rPr>
                <w:b/>
                <w:sz w:val="16"/>
                <w:szCs w:val="16"/>
                <w:u w:val="single"/>
              </w:rPr>
              <w:t>Risk:</w:t>
            </w:r>
            <w:r w:rsidRPr="0090718B">
              <w:rPr>
                <w:sz w:val="16"/>
                <w:szCs w:val="16"/>
              </w:rPr>
              <w:t xml:space="preserve">   H   M   L</w:t>
            </w:r>
          </w:p>
        </w:tc>
        <w:tc>
          <w:tcPr>
            <w:tcW w:w="575"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921060" w:rsidRPr="0090718B" w:rsidRDefault="00921060" w:rsidP="00921060">
            <w:pPr>
              <w:pStyle w:val="Description"/>
              <w:spacing w:before="60" w:after="120" w:line="240" w:lineRule="auto"/>
              <w:jc w:val="center"/>
              <w:rPr>
                <w:sz w:val="18"/>
                <w:szCs w:val="18"/>
              </w:rPr>
            </w:pPr>
          </w:p>
        </w:tc>
      </w:tr>
      <w:tr w:rsidR="00CE2C76" w:rsidRPr="0090718B" w:rsidTr="00CE2C76">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CE2C7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sidRPr="0090718B">
              <w:rPr>
                <w:sz w:val="18"/>
                <w:szCs w:val="18"/>
              </w:rPr>
              <w:t>1.</w:t>
            </w:r>
            <w:r w:rsidRPr="0090718B">
              <w:rPr>
                <w:sz w:val="18"/>
                <w:szCs w:val="18"/>
              </w:rPr>
              <w:tab/>
              <w:t>Trace transfers to approval in the</w:t>
            </w:r>
            <w:r>
              <w:rPr>
                <w:sz w:val="18"/>
                <w:szCs w:val="18"/>
              </w:rPr>
              <w:t xml:space="preserve"> City Council</w:t>
            </w:r>
            <w:r w:rsidRPr="0090718B">
              <w:rPr>
                <w:sz w:val="18"/>
                <w:szCs w:val="18"/>
              </w:rPr>
              <w:t xml:space="preserve"> minutes or budget, as applicable.</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CE2C76">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CE2C7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2</w:t>
            </w:r>
            <w:r w:rsidRPr="0090718B">
              <w:rPr>
                <w:sz w:val="18"/>
                <w:szCs w:val="18"/>
              </w:rPr>
              <w:t>.</w:t>
            </w:r>
            <w:r w:rsidRPr="0090718B">
              <w:rPr>
                <w:sz w:val="18"/>
                <w:szCs w:val="18"/>
              </w:rPr>
              <w:tab/>
            </w:r>
            <w:r>
              <w:rPr>
                <w:sz w:val="18"/>
                <w:szCs w:val="18"/>
              </w:rPr>
              <w:t>R</w:t>
            </w:r>
            <w:r w:rsidRPr="0090718B">
              <w:rPr>
                <w:sz w:val="18"/>
                <w:szCs w:val="18"/>
              </w:rPr>
              <w:t>eview transfers for propriety and document findings</w:t>
            </w:r>
            <w:r>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r>
              <w:rPr>
                <w:sz w:val="18"/>
                <w:szCs w:val="18"/>
              </w:rPr>
              <w:t>2</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1A553D">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1A553D">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Height w:val="64"/>
        </w:trPr>
        <w:tc>
          <w:tcPr>
            <w:tcW w:w="5020" w:type="dxa"/>
            <w:tcBorders>
              <w:top w:val="single" w:sz="4" w:space="0" w:color="auto"/>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90718B">
              <w:rPr>
                <w:b/>
                <w:sz w:val="18"/>
                <w:szCs w:val="18"/>
              </w:rPr>
              <w:lastRenderedPageBreak/>
              <w:t>BUDGETS</w:t>
            </w:r>
            <w:r w:rsidRPr="0090718B">
              <w:rPr>
                <w:b/>
                <w:caps/>
                <w:sz w:val="18"/>
                <w:szCs w:val="18"/>
              </w:rPr>
              <w:t>:</w:t>
            </w:r>
          </w:p>
        </w:tc>
        <w:tc>
          <w:tcPr>
            <w:tcW w:w="532" w:type="dxa"/>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921060">
            <w:pPr>
              <w:pStyle w:val="Description"/>
              <w:spacing w:before="60" w:after="120" w:line="240" w:lineRule="auto"/>
              <w:jc w:val="center"/>
              <w:rPr>
                <w:sz w:val="18"/>
                <w:szCs w:val="18"/>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921060">
            <w:pPr>
              <w:pStyle w:val="Description"/>
              <w:spacing w:before="60" w:after="120" w:line="240" w:lineRule="auto"/>
              <w:jc w:val="center"/>
              <w:rPr>
                <w:sz w:val="18"/>
                <w:szCs w:val="18"/>
              </w:rPr>
            </w:pPr>
          </w:p>
        </w:tc>
        <w:tc>
          <w:tcPr>
            <w:tcW w:w="561" w:type="dxa"/>
            <w:gridSpan w:val="2"/>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921060">
            <w:pPr>
              <w:pStyle w:val="Description"/>
              <w:spacing w:before="60" w:after="120" w:line="240" w:lineRule="auto"/>
              <w:jc w:val="center"/>
              <w:rPr>
                <w:sz w:val="18"/>
                <w:szCs w:val="18"/>
              </w:rPr>
            </w:pPr>
          </w:p>
        </w:tc>
        <w:tc>
          <w:tcPr>
            <w:tcW w:w="2410" w:type="dxa"/>
            <w:gridSpan w:val="5"/>
            <w:tcBorders>
              <w:top w:val="single" w:sz="4" w:space="0" w:color="auto"/>
              <w:left w:val="single" w:sz="4" w:space="0" w:color="auto"/>
              <w:bottom w:val="single" w:sz="4" w:space="0" w:color="auto"/>
            </w:tcBorders>
            <w:shd w:val="clear" w:color="auto" w:fill="auto"/>
            <w:vAlign w:val="center"/>
          </w:tcPr>
          <w:p w:rsidR="00CE2C76" w:rsidRPr="0090718B" w:rsidRDefault="00CE2C76" w:rsidP="00921060">
            <w:pPr>
              <w:pStyle w:val="Description"/>
              <w:spacing w:before="60" w:after="120" w:line="240" w:lineRule="auto"/>
              <w:jc w:val="center"/>
              <w:rPr>
                <w:sz w:val="18"/>
                <w:szCs w:val="18"/>
              </w:rPr>
            </w:pPr>
            <w:r w:rsidRPr="0090718B">
              <w:rPr>
                <w:b/>
                <w:sz w:val="16"/>
                <w:szCs w:val="16"/>
                <w:u w:val="single"/>
              </w:rPr>
              <w:t>Risk:</w:t>
            </w:r>
            <w:r w:rsidRPr="0090718B">
              <w:rPr>
                <w:sz w:val="16"/>
                <w:szCs w:val="16"/>
              </w:rPr>
              <w:t xml:space="preserve">   H   M   L</w:t>
            </w: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3C2C38"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3C2C38" w:rsidRPr="0090718B" w:rsidRDefault="003C2C38" w:rsidP="003C2C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sidRPr="0090718B">
              <w:rPr>
                <w:sz w:val="18"/>
                <w:szCs w:val="18"/>
              </w:rPr>
              <w:t>1.</w:t>
            </w:r>
            <w:r w:rsidRPr="0090718B">
              <w:rPr>
                <w:sz w:val="18"/>
                <w:szCs w:val="18"/>
              </w:rPr>
              <w:tab/>
            </w:r>
            <w:r>
              <w:rPr>
                <w:sz w:val="18"/>
                <w:szCs w:val="18"/>
              </w:rPr>
              <w:t>E</w:t>
            </w:r>
            <w:r w:rsidRPr="0090718B">
              <w:rPr>
                <w:sz w:val="18"/>
                <w:szCs w:val="18"/>
              </w:rPr>
              <w:t xml:space="preserve">xamine proof of publication for published budget and reconcile to adopted budget.  Notice of the public hearing on the budget must be published not less than ten </w:t>
            </w:r>
            <w:proofErr w:type="gramStart"/>
            <w:r w:rsidRPr="0090718B">
              <w:rPr>
                <w:sz w:val="18"/>
                <w:szCs w:val="18"/>
              </w:rPr>
              <w:t>nor</w:t>
            </w:r>
            <w:proofErr w:type="gramEnd"/>
            <w:r w:rsidRPr="0090718B">
              <w:rPr>
                <w:sz w:val="18"/>
                <w:szCs w:val="18"/>
              </w:rPr>
              <w:t xml:space="preserve"> more than twenty days before the hearing in accordance with Chapter 384.16(3) of the Code of Iowa.  Determine the tax levy adopted was not in excess of the estimate published in accordance with Chapter 384.16(5) of the Code of Iowa</w:t>
            </w:r>
            <w:r>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3C2C38" w:rsidRPr="0090718B" w:rsidRDefault="003C2C38" w:rsidP="003C2C38">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r>
      <w:tr w:rsidR="003C2C38"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3C2C38" w:rsidRPr="0090718B" w:rsidRDefault="003C2C38" w:rsidP="003C2C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2</w:t>
            </w:r>
            <w:r w:rsidRPr="0090718B">
              <w:rPr>
                <w:sz w:val="18"/>
                <w:szCs w:val="18"/>
              </w:rPr>
              <w:t>.</w:t>
            </w:r>
            <w:r w:rsidRPr="0090718B">
              <w:rPr>
                <w:sz w:val="18"/>
                <w:szCs w:val="18"/>
              </w:rPr>
              <w:tab/>
              <w:t xml:space="preserve">Compare property tax </w:t>
            </w:r>
            <w:proofErr w:type="spellStart"/>
            <w:r w:rsidRPr="0090718B">
              <w:rPr>
                <w:sz w:val="18"/>
                <w:szCs w:val="18"/>
              </w:rPr>
              <w:t>askings</w:t>
            </w:r>
            <w:proofErr w:type="spellEnd"/>
            <w:r w:rsidRPr="0090718B">
              <w:rPr>
                <w:sz w:val="18"/>
                <w:szCs w:val="18"/>
              </w:rPr>
              <w:t xml:space="preserve"> and total disbursements between the published budget and the budget certificate summary to determine tax </w:t>
            </w:r>
            <w:proofErr w:type="spellStart"/>
            <w:r w:rsidRPr="0090718B">
              <w:rPr>
                <w:sz w:val="18"/>
                <w:szCs w:val="18"/>
              </w:rPr>
              <w:t>askings</w:t>
            </w:r>
            <w:proofErr w:type="spellEnd"/>
            <w:r w:rsidRPr="0090718B">
              <w:rPr>
                <w:sz w:val="18"/>
                <w:szCs w:val="18"/>
              </w:rPr>
              <w:t xml:space="preserve"> and total disbursements were not increased after publication in accordance with Chapter 384.16(5) of the Code of Iowa.</w:t>
            </w:r>
          </w:p>
        </w:tc>
        <w:tc>
          <w:tcPr>
            <w:tcW w:w="53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r>
      <w:tr w:rsidR="003C2C38" w:rsidRPr="0090718B" w:rsidTr="003C2C38">
        <w:trPr>
          <w:gridAfter w:val="8"/>
          <w:wAfter w:w="9352" w:type="dxa"/>
        </w:trPr>
        <w:tc>
          <w:tcPr>
            <w:tcW w:w="5020" w:type="dxa"/>
            <w:tcBorders>
              <w:top w:val="nil"/>
              <w:left w:val="nil"/>
              <w:bottom w:val="nil"/>
              <w:right w:val="single" w:sz="4" w:space="0" w:color="auto"/>
            </w:tcBorders>
            <w:shd w:val="clear" w:color="auto" w:fill="auto"/>
            <w:vAlign w:val="bottom"/>
          </w:tcPr>
          <w:p w:rsidR="003C2C38" w:rsidRPr="0090718B" w:rsidRDefault="003C2C38" w:rsidP="003C2C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3</w:t>
            </w:r>
            <w:r w:rsidRPr="0090718B">
              <w:rPr>
                <w:sz w:val="18"/>
                <w:szCs w:val="18"/>
              </w:rPr>
              <w:t>.</w:t>
            </w:r>
            <w:r w:rsidRPr="0090718B">
              <w:rPr>
                <w:sz w:val="18"/>
                <w:szCs w:val="18"/>
              </w:rPr>
              <w:tab/>
              <w:t>Determine hearings were held and publications were made in accordance with Chapter 384.16 of the Code of Iowa.</w:t>
            </w:r>
          </w:p>
        </w:tc>
        <w:tc>
          <w:tcPr>
            <w:tcW w:w="53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r>
      <w:tr w:rsidR="003C2C38" w:rsidRPr="0090718B" w:rsidTr="003C2C38">
        <w:trPr>
          <w:gridAfter w:val="8"/>
          <w:wAfter w:w="9352" w:type="dxa"/>
        </w:trPr>
        <w:tc>
          <w:tcPr>
            <w:tcW w:w="5020" w:type="dxa"/>
            <w:tcBorders>
              <w:top w:val="nil"/>
              <w:left w:val="nil"/>
              <w:bottom w:val="nil"/>
              <w:right w:val="single" w:sz="4" w:space="0" w:color="auto"/>
            </w:tcBorders>
            <w:shd w:val="clear" w:color="auto" w:fill="auto"/>
            <w:vAlign w:val="bottom"/>
          </w:tcPr>
          <w:p w:rsidR="003C2C38" w:rsidRPr="0090718B" w:rsidRDefault="003C2C38" w:rsidP="003C2C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4</w:t>
            </w:r>
            <w:r w:rsidRPr="0090718B">
              <w:rPr>
                <w:sz w:val="18"/>
                <w:szCs w:val="18"/>
              </w:rPr>
              <w:t>.</w:t>
            </w:r>
            <w:r w:rsidRPr="0090718B">
              <w:rPr>
                <w:sz w:val="18"/>
                <w:szCs w:val="18"/>
              </w:rPr>
              <w:tab/>
              <w:t>Determine if amendments were adopted before disbursements exceeded the function budget.  (Chapter 384.20 of the Code of Iowa.).</w:t>
            </w:r>
          </w:p>
        </w:tc>
        <w:tc>
          <w:tcPr>
            <w:tcW w:w="53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r>
      <w:tr w:rsidR="003C2C38"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3C2C38" w:rsidRPr="0090718B" w:rsidRDefault="003C2C38" w:rsidP="003C2C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5</w:t>
            </w:r>
            <w:r w:rsidRPr="0090718B">
              <w:rPr>
                <w:sz w:val="18"/>
                <w:szCs w:val="18"/>
              </w:rPr>
              <w:t>.</w:t>
            </w:r>
            <w:r w:rsidRPr="0090718B">
              <w:rPr>
                <w:sz w:val="18"/>
                <w:szCs w:val="18"/>
              </w:rPr>
              <w:tab/>
              <w:t>If an amendment was adopted, determine if it was adopted by May 31.</w:t>
            </w:r>
          </w:p>
        </w:tc>
        <w:tc>
          <w:tcPr>
            <w:tcW w:w="53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3C2C38" w:rsidRPr="0090718B" w:rsidRDefault="003C2C38" w:rsidP="009220C5">
            <w:pPr>
              <w:pStyle w:val="Description"/>
              <w:spacing w:before="60" w:after="120" w:line="240" w:lineRule="auto"/>
              <w:jc w:val="center"/>
              <w:rPr>
                <w:sz w:val="18"/>
                <w:szCs w:val="18"/>
              </w:rPr>
            </w:pPr>
          </w:p>
        </w:tc>
      </w:tr>
      <w:tr w:rsidR="00CE2C76" w:rsidRPr="0090718B" w:rsidTr="00E91937">
        <w:trPr>
          <w:gridAfter w:val="8"/>
          <w:wAfter w:w="9352" w:type="dxa"/>
          <w:trHeight w:val="74"/>
        </w:trPr>
        <w:tc>
          <w:tcPr>
            <w:tcW w:w="5020" w:type="dxa"/>
            <w:tcBorders>
              <w:top w:val="nil"/>
              <w:left w:val="nil"/>
              <w:bottom w:val="nil"/>
              <w:right w:val="single" w:sz="4" w:space="0" w:color="auto"/>
            </w:tcBorders>
            <w:shd w:val="clear" w:color="auto" w:fill="auto"/>
            <w:vAlign w:val="bottom"/>
          </w:tcPr>
          <w:p w:rsidR="00CE2C76" w:rsidRPr="0090718B" w:rsidRDefault="003C2C38" w:rsidP="00053186">
            <w:pPr>
              <w:pStyle w:val="Secondindent"/>
              <w:numPr>
                <w:ilvl w:val="0"/>
                <w:numId w:val="13"/>
              </w:numPr>
              <w:tabs>
                <w:tab w:val="clear" w:pos="864"/>
                <w:tab w:val="clear" w:pos="1440"/>
                <w:tab w:val="clear" w:pos="7200"/>
                <w:tab w:val="clear" w:pos="7632"/>
                <w:tab w:val="clear" w:pos="8064"/>
                <w:tab w:val="clear" w:pos="8784"/>
                <w:tab w:val="clear" w:pos="9360"/>
                <w:tab w:val="clear" w:pos="9792"/>
                <w:tab w:val="num" w:pos="990"/>
              </w:tabs>
              <w:spacing w:before="120" w:line="240" w:lineRule="auto"/>
              <w:ind w:left="990" w:right="0"/>
              <w:jc w:val="both"/>
              <w:rPr>
                <w:sz w:val="18"/>
                <w:szCs w:val="18"/>
              </w:rPr>
            </w:pPr>
            <w:r w:rsidRPr="0090718B">
              <w:rPr>
                <w:sz w:val="18"/>
                <w:szCs w:val="18"/>
              </w:rPr>
              <w:t>If not, determine if amendment was protested.</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3C2C38" w:rsidP="00191488">
            <w:pPr>
              <w:pStyle w:val="Description"/>
              <w:spacing w:before="60"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3C2C38" w:rsidP="00053186">
            <w:pPr>
              <w:pStyle w:val="Secondindent"/>
              <w:numPr>
                <w:ilvl w:val="0"/>
                <w:numId w:val="13"/>
              </w:numPr>
              <w:tabs>
                <w:tab w:val="clear" w:pos="864"/>
                <w:tab w:val="clear" w:pos="1440"/>
                <w:tab w:val="clear" w:pos="7200"/>
                <w:tab w:val="clear" w:pos="7632"/>
                <w:tab w:val="clear" w:pos="8064"/>
                <w:tab w:val="clear" w:pos="8784"/>
                <w:tab w:val="clear" w:pos="9360"/>
                <w:tab w:val="clear" w:pos="9792"/>
                <w:tab w:val="num" w:pos="990"/>
              </w:tabs>
              <w:spacing w:before="120" w:line="240" w:lineRule="auto"/>
              <w:ind w:left="990" w:right="0"/>
              <w:jc w:val="both"/>
              <w:rPr>
                <w:sz w:val="18"/>
                <w:szCs w:val="18"/>
              </w:rPr>
            </w:pPr>
            <w:r>
              <w:rPr>
                <w:sz w:val="18"/>
                <w:szCs w:val="18"/>
              </w:rPr>
              <w:t>If protested, determine if a State Appeal Board decision was reached before June 30.</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3C2C38" w:rsidP="00191488">
            <w:pPr>
              <w:pStyle w:val="Description"/>
              <w:spacing w:before="60" w:after="120" w:line="240" w:lineRule="auto"/>
              <w:jc w:val="center"/>
              <w:rPr>
                <w:sz w:val="18"/>
                <w:szCs w:val="18"/>
              </w:rPr>
            </w:pPr>
            <w:r>
              <w:rPr>
                <w:sz w:val="18"/>
                <w:szCs w:val="18"/>
              </w:rPr>
              <w:t>3</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657663">
            <w:pPr>
              <w:pStyle w:val="Secondindent"/>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657663">
            <w:pPr>
              <w:pStyle w:val="Secondindent"/>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191488">
            <w:pPr>
              <w:pStyle w:val="Description"/>
              <w:spacing w:before="60" w:after="120" w:line="240" w:lineRule="auto"/>
              <w:jc w:val="center"/>
              <w:rPr>
                <w:sz w:val="18"/>
                <w:szCs w:val="18"/>
              </w:rPr>
            </w:pPr>
          </w:p>
        </w:tc>
      </w:tr>
      <w:tr w:rsidR="00CE2C76" w:rsidRPr="0090718B" w:rsidTr="00E91937">
        <w:trPr>
          <w:gridAfter w:val="8"/>
          <w:wAfter w:w="9352" w:type="dxa"/>
          <w:trHeight w:val="64"/>
        </w:trPr>
        <w:tc>
          <w:tcPr>
            <w:tcW w:w="5020" w:type="dxa"/>
            <w:tcBorders>
              <w:top w:val="single" w:sz="4" w:space="0" w:color="auto"/>
              <w:left w:val="nil"/>
              <w:bottom w:val="nil"/>
              <w:right w:val="single" w:sz="4" w:space="0" w:color="auto"/>
            </w:tcBorders>
            <w:shd w:val="clear" w:color="auto" w:fill="auto"/>
            <w:vAlign w:val="bottom"/>
          </w:tcPr>
          <w:p w:rsidR="00CE2C76" w:rsidRPr="0090718B" w:rsidRDefault="00CE2C76" w:rsidP="006F0488">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lastRenderedPageBreak/>
              <w:t>INSURANCE:</w:t>
            </w:r>
          </w:p>
        </w:tc>
        <w:tc>
          <w:tcPr>
            <w:tcW w:w="532" w:type="dxa"/>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561" w:type="dxa"/>
            <w:gridSpan w:val="2"/>
            <w:tcBorders>
              <w:top w:val="single" w:sz="4" w:space="0" w:color="auto"/>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2410" w:type="dxa"/>
            <w:gridSpan w:val="5"/>
            <w:tcBorders>
              <w:top w:val="single" w:sz="4" w:space="0" w:color="auto"/>
              <w:left w:val="single" w:sz="4" w:space="0" w:color="auto"/>
              <w:bottom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r w:rsidRPr="0090718B">
              <w:rPr>
                <w:b/>
                <w:sz w:val="16"/>
                <w:szCs w:val="16"/>
                <w:u w:val="single"/>
              </w:rPr>
              <w:t>Risk:</w:t>
            </w:r>
            <w:r w:rsidRPr="0090718B">
              <w:rPr>
                <w:sz w:val="16"/>
                <w:szCs w:val="16"/>
              </w:rPr>
              <w:t xml:space="preserve">   H   M   L</w:t>
            </w: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6F0488">
            <w:pPr>
              <w:pStyle w:val="Description"/>
              <w:spacing w:before="60" w:after="120" w:line="240" w:lineRule="auto"/>
              <w:jc w:val="center"/>
              <w:rPr>
                <w:sz w:val="18"/>
                <w:szCs w:val="18"/>
              </w:rPr>
            </w:pPr>
          </w:p>
        </w:tc>
      </w:tr>
      <w:tr w:rsidR="005D21E6"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5D21E6" w:rsidRPr="0090718B" w:rsidRDefault="005D21E6" w:rsidP="005D21E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sidRPr="0090718B">
              <w:rPr>
                <w:sz w:val="18"/>
                <w:szCs w:val="18"/>
              </w:rPr>
              <w:t>1.</w:t>
            </w:r>
            <w:r w:rsidRPr="0090718B">
              <w:rPr>
                <w:sz w:val="18"/>
                <w:szCs w:val="18"/>
              </w:rPr>
              <w:tab/>
              <w:t xml:space="preserve">Verify and review surety bond coverage for reasonableness and compliance with statutory requirements for all officials and employees in accordance with Chapters 64.13 and 64.15 of the Code of Iowa. </w:t>
            </w: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r>
      <w:tr w:rsidR="005D21E6"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5D21E6" w:rsidRPr="0090718B" w:rsidRDefault="005D21E6" w:rsidP="005D21E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2</w:t>
            </w:r>
            <w:r w:rsidRPr="0090718B">
              <w:rPr>
                <w:sz w:val="18"/>
                <w:szCs w:val="18"/>
              </w:rPr>
              <w:t>.</w:t>
            </w:r>
            <w:r w:rsidRPr="0090718B">
              <w:rPr>
                <w:sz w:val="18"/>
                <w:szCs w:val="18"/>
              </w:rPr>
              <w:tab/>
              <w:t xml:space="preserve">Determine </w:t>
            </w:r>
            <w:r>
              <w:rPr>
                <w:sz w:val="18"/>
                <w:szCs w:val="18"/>
              </w:rPr>
              <w:t xml:space="preserve">surety </w:t>
            </w:r>
            <w:r w:rsidRPr="0090718B">
              <w:rPr>
                <w:sz w:val="18"/>
                <w:szCs w:val="18"/>
              </w:rPr>
              <w:t>bonds are approved and records are kept of the bonds in accordance with Chapters 64.19 to 64.24 of the Code of Iowa.</w:t>
            </w: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r>
      <w:tr w:rsidR="005D21E6" w:rsidRPr="0090718B" w:rsidTr="009220C5">
        <w:trPr>
          <w:gridAfter w:val="8"/>
          <w:wAfter w:w="9352" w:type="dxa"/>
        </w:trPr>
        <w:tc>
          <w:tcPr>
            <w:tcW w:w="5020" w:type="dxa"/>
            <w:tcBorders>
              <w:top w:val="nil"/>
              <w:left w:val="nil"/>
              <w:bottom w:val="nil"/>
              <w:right w:val="single" w:sz="4" w:space="0" w:color="auto"/>
            </w:tcBorders>
            <w:shd w:val="clear" w:color="auto" w:fill="auto"/>
            <w:vAlign w:val="bottom"/>
          </w:tcPr>
          <w:p w:rsidR="005D21E6" w:rsidRPr="0090718B" w:rsidRDefault="005D21E6" w:rsidP="005D21E6">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sz w:val="18"/>
                <w:szCs w:val="18"/>
              </w:rPr>
            </w:pPr>
            <w:r>
              <w:rPr>
                <w:sz w:val="18"/>
                <w:szCs w:val="18"/>
              </w:rPr>
              <w:t>3</w:t>
            </w:r>
            <w:r w:rsidRPr="0090718B">
              <w:rPr>
                <w:sz w:val="18"/>
                <w:szCs w:val="18"/>
              </w:rPr>
              <w:t>.</w:t>
            </w:r>
            <w:r w:rsidRPr="0090718B">
              <w:rPr>
                <w:sz w:val="18"/>
                <w:szCs w:val="18"/>
              </w:rPr>
              <w:tab/>
              <w:t>If the City has a self-funded health insurance plan, including self-funded deductibles, obtain a copy of the actuarial report required by Chapter 509A.15 of the Code of Iowa</w:t>
            </w:r>
            <w:r>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r>
              <w:rPr>
                <w:sz w:val="18"/>
                <w:szCs w:val="18"/>
              </w:rPr>
              <w:t>1</w:t>
            </w: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21"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25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220C5">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5D21E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5D21E6" w:rsidRPr="0090718B" w:rsidRDefault="005D21E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jc w:val="both"/>
              <w:rPr>
                <w:sz w:val="18"/>
                <w:szCs w:val="18"/>
              </w:rPr>
            </w:pPr>
            <w:r w:rsidRPr="0090718B">
              <w:rPr>
                <w:b/>
                <w:sz w:val="18"/>
                <w:szCs w:val="18"/>
              </w:rPr>
              <w:t>AUDIT PLANNING:</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245"/>
              <w:jc w:val="both"/>
              <w:rPr>
                <w:b/>
                <w:sz w:val="18"/>
                <w:szCs w:val="18"/>
              </w:rPr>
            </w:pPr>
            <w:r w:rsidRPr="0090718B">
              <w:rPr>
                <w:sz w:val="18"/>
                <w:szCs w:val="18"/>
              </w:rPr>
              <w:t>1.</w:t>
            </w:r>
            <w:r w:rsidRPr="0090718B">
              <w:rPr>
                <w:sz w:val="18"/>
                <w:szCs w:val="18"/>
              </w:rPr>
              <w:tab/>
              <w:t xml:space="preserve">Determine if the City has complied with Chapter 380.8 of the Code of Iowa regarding the City’s Code of </w:t>
            </w:r>
            <w:r>
              <w:rPr>
                <w:sz w:val="18"/>
                <w:szCs w:val="18"/>
              </w:rPr>
              <w:t>O</w:t>
            </w:r>
            <w:r w:rsidRPr="0090718B">
              <w:rPr>
                <w:sz w:val="18"/>
                <w:szCs w:val="18"/>
              </w:rPr>
              <w:t>rdinances: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360"/>
              <w:jc w:val="both"/>
              <w:rPr>
                <w:b/>
                <w:sz w:val="18"/>
                <w:szCs w:val="18"/>
              </w:rPr>
            </w:pPr>
            <w:r w:rsidRPr="0090718B">
              <w:rPr>
                <w:sz w:val="18"/>
                <w:szCs w:val="18"/>
              </w:rPr>
              <w:t>a.</w:t>
            </w:r>
            <w:r w:rsidRPr="0090718B">
              <w:rPr>
                <w:sz w:val="18"/>
                <w:szCs w:val="18"/>
              </w:rPr>
              <w:tab/>
              <w:t xml:space="preserve">If the City maintains a </w:t>
            </w:r>
            <w:r>
              <w:rPr>
                <w:sz w:val="18"/>
                <w:szCs w:val="18"/>
              </w:rPr>
              <w:t>C</w:t>
            </w:r>
            <w:r w:rsidRPr="0090718B">
              <w:rPr>
                <w:sz w:val="18"/>
                <w:szCs w:val="18"/>
              </w:rPr>
              <w:t xml:space="preserve">ode of </w:t>
            </w:r>
            <w:r>
              <w:rPr>
                <w:sz w:val="18"/>
                <w:szCs w:val="18"/>
              </w:rPr>
              <w:t>Or</w:t>
            </w:r>
            <w:r w:rsidRPr="0090718B">
              <w:rPr>
                <w:sz w:val="18"/>
                <w:szCs w:val="18"/>
              </w:rPr>
              <w:t xml:space="preserve">dinances, is </w:t>
            </w:r>
            <w:r>
              <w:rPr>
                <w:sz w:val="18"/>
                <w:szCs w:val="18"/>
              </w:rPr>
              <w:t>it updated by</w:t>
            </w:r>
            <w:r w:rsidRPr="0090718B">
              <w:rPr>
                <w:sz w:val="18"/>
                <w:szCs w:val="18"/>
              </w:rPr>
              <w: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1)</w:t>
            </w:r>
            <w:r w:rsidRPr="0090718B">
              <w:rPr>
                <w:sz w:val="18"/>
                <w:szCs w:val="18"/>
              </w:rPr>
              <w:tab/>
              <w:t>At least annually compiling a supplement to the Code of ordinances consisting of all new ordinances and amendments to ordinances which became effective during the previous year and adopting the supplement by resolution or,</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sidRPr="0090718B">
              <w:rPr>
                <w:sz w:val="18"/>
                <w:szCs w:val="18"/>
              </w:rPr>
              <w:t>2)</w:t>
            </w:r>
            <w:r w:rsidRPr="0090718B">
              <w:rPr>
                <w:sz w:val="18"/>
                <w:szCs w:val="18"/>
              </w:rPr>
              <w:tab/>
              <w:t>Adding, at least annually, the new ordinances and amendments to ordinances to the code of ordinances itself.</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5D21E6">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360"/>
              <w:jc w:val="both"/>
              <w:rPr>
                <w:sz w:val="18"/>
                <w:szCs w:val="18"/>
              </w:rPr>
            </w:pPr>
            <w:r w:rsidRPr="0090718B">
              <w:rPr>
                <w:sz w:val="18"/>
                <w:szCs w:val="18"/>
              </w:rPr>
              <w:t>b.</w:t>
            </w:r>
            <w:r w:rsidRPr="0090718B">
              <w:rPr>
                <w:sz w:val="18"/>
                <w:szCs w:val="18"/>
              </w:rPr>
              <w:tab/>
              <w:t xml:space="preserve">If the City does not maintain a </w:t>
            </w:r>
            <w:r>
              <w:rPr>
                <w:sz w:val="18"/>
                <w:szCs w:val="18"/>
              </w:rPr>
              <w:t>C</w:t>
            </w:r>
            <w:r w:rsidRPr="0090718B">
              <w:rPr>
                <w:sz w:val="18"/>
                <w:szCs w:val="18"/>
              </w:rPr>
              <w:t xml:space="preserve">ode of </w:t>
            </w:r>
            <w:r>
              <w:rPr>
                <w:sz w:val="18"/>
                <w:szCs w:val="18"/>
              </w:rPr>
              <w:t>O</w:t>
            </w:r>
            <w:r w:rsidRPr="0090718B">
              <w:rPr>
                <w:sz w:val="18"/>
                <w:szCs w:val="18"/>
              </w:rPr>
              <w:t xml:space="preserve">rdinances as stated in 1(a), the City compiles a </w:t>
            </w:r>
            <w:r>
              <w:rPr>
                <w:sz w:val="18"/>
                <w:szCs w:val="18"/>
              </w:rPr>
              <w:t>C</w:t>
            </w:r>
            <w:r w:rsidRPr="0090718B">
              <w:rPr>
                <w:sz w:val="18"/>
                <w:szCs w:val="18"/>
              </w:rPr>
              <w:t xml:space="preserve">ode of </w:t>
            </w:r>
            <w:r>
              <w:rPr>
                <w:sz w:val="18"/>
                <w:szCs w:val="18"/>
              </w:rPr>
              <w:t>O</w:t>
            </w:r>
            <w:r w:rsidRPr="0090718B">
              <w:rPr>
                <w:sz w:val="18"/>
                <w:szCs w:val="18"/>
              </w:rPr>
              <w:t>rdinances at least once every five years in accordance with Chapter 380.8(1</w:t>
            </w:r>
            <w:proofErr w:type="gramStart"/>
            <w:r w:rsidRPr="0090718B">
              <w:rPr>
                <w:sz w:val="18"/>
                <w:szCs w:val="18"/>
              </w:rPr>
              <w:t>)(</w:t>
            </w:r>
            <w:proofErr w:type="gramEnd"/>
            <w:r w:rsidRPr="0090718B">
              <w:rPr>
                <w:sz w:val="18"/>
                <w:szCs w:val="18"/>
              </w:rPr>
              <w:t>c)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5D21E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5D21E6" w:rsidRPr="0090718B" w:rsidRDefault="005D21E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r>
      <w:tr w:rsidR="005D21E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5D21E6" w:rsidRPr="0090718B" w:rsidRDefault="005D21E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5D21E6" w:rsidRPr="0090718B" w:rsidRDefault="005D21E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CASH:</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30" w:right="0" w:hanging="515"/>
              <w:jc w:val="both"/>
              <w:rPr>
                <w:b/>
                <w:sz w:val="18"/>
                <w:szCs w:val="18"/>
              </w:rPr>
            </w:pPr>
            <w:r w:rsidRPr="0090718B">
              <w:rPr>
                <w:sz w:val="18"/>
                <w:szCs w:val="18"/>
              </w:rPr>
              <w:t>1.</w:t>
            </w:r>
            <w:r w:rsidRPr="0090718B">
              <w:rPr>
                <w:sz w:val="18"/>
                <w:szCs w:val="18"/>
              </w:rPr>
              <w:tab/>
              <w:t>Determine the City has determined all public fund deposits with banks have met the requirements of Chapter 12C.22 of the Code of Iowa (Pledging of Public Funds Program).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515"/>
              <w:jc w:val="both"/>
              <w:rPr>
                <w:b/>
                <w:sz w:val="18"/>
                <w:szCs w:val="18"/>
              </w:rPr>
            </w:pPr>
            <w:r w:rsidRPr="0090718B">
              <w:rPr>
                <w:sz w:val="18"/>
                <w:szCs w:val="18"/>
              </w:rPr>
              <w:t>2.</w:t>
            </w:r>
            <w:r w:rsidRPr="0090718B">
              <w:rPr>
                <w:sz w:val="18"/>
                <w:szCs w:val="18"/>
              </w:rPr>
              <w:tab/>
              <w:t>Stamped warrants – Determine if interest paid was computed in accordance with Chapter 74.6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Height w:val="945"/>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20" w:lineRule="exact"/>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12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Height w:val="702"/>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20" w:lineRule="exact"/>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12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INVESTMENTS: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425"/>
              <w:jc w:val="both"/>
              <w:rPr>
                <w:b/>
                <w:sz w:val="18"/>
                <w:szCs w:val="18"/>
              </w:rPr>
            </w:pPr>
            <w:r w:rsidRPr="0090718B">
              <w:rPr>
                <w:sz w:val="18"/>
                <w:szCs w:val="18"/>
              </w:rPr>
              <w:t>1.</w:t>
            </w:r>
            <w:r w:rsidRPr="0090718B">
              <w:rPr>
                <w:sz w:val="18"/>
                <w:szCs w:val="18"/>
              </w:rPr>
              <w:tab/>
              <w:t>Determine investment income was received and recorded in the proper fund.  Specifically:</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b/>
                <w:sz w:val="18"/>
                <w:szCs w:val="18"/>
              </w:rPr>
            </w:pPr>
            <w:r w:rsidRPr="0090718B">
              <w:rPr>
                <w:sz w:val="18"/>
                <w:szCs w:val="18"/>
              </w:rPr>
              <w:t>a.</w:t>
            </w:r>
            <w:r w:rsidRPr="0090718B">
              <w:rPr>
                <w:sz w:val="18"/>
                <w:szCs w:val="18"/>
              </w:rPr>
              <w:tab/>
              <w:t>Interest on road use tax</w:t>
            </w:r>
            <w:r>
              <w:rPr>
                <w:sz w:val="18"/>
                <w:szCs w:val="18"/>
              </w:rPr>
              <w:t xml:space="preserve"> funds</w:t>
            </w:r>
            <w:r w:rsidRPr="0090718B">
              <w:rPr>
                <w:sz w:val="18"/>
                <w:szCs w:val="18"/>
              </w:rPr>
              <w:t xml:space="preserve"> is recorded in the General Fund in accordance with Chapter </w:t>
            </w:r>
            <w:proofErr w:type="gramStart"/>
            <w:r w:rsidRPr="0090718B">
              <w:rPr>
                <w:sz w:val="18"/>
                <w:szCs w:val="18"/>
              </w:rPr>
              <w:t>12C.7(</w:t>
            </w:r>
            <w:proofErr w:type="gramEnd"/>
            <w:r w:rsidRPr="0090718B">
              <w:rPr>
                <w:sz w:val="18"/>
                <w:szCs w:val="18"/>
              </w:rPr>
              <w:t>2)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sidRPr="0090718B">
              <w:rPr>
                <w:sz w:val="18"/>
                <w:szCs w:val="18"/>
              </w:rPr>
              <w:t>b.</w:t>
            </w:r>
            <w:r w:rsidRPr="0090718B">
              <w:rPr>
                <w:sz w:val="18"/>
                <w:szCs w:val="18"/>
              </w:rPr>
              <w:tab/>
              <w:t>Interest on cemetery perpetual care</w:t>
            </w:r>
            <w:r>
              <w:rPr>
                <w:sz w:val="18"/>
                <w:szCs w:val="18"/>
              </w:rPr>
              <w:t xml:space="preserve"> funds</w:t>
            </w:r>
            <w:r w:rsidRPr="0090718B">
              <w:rPr>
                <w:sz w:val="18"/>
                <w:szCs w:val="18"/>
              </w:rPr>
              <w:t xml:space="preserve"> is recorded in the General Fund or other fund used for cemetery operations in accordance with Chapter 523I.508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900"/>
              </w:tabs>
              <w:spacing w:before="120" w:line="240" w:lineRule="auto"/>
              <w:ind w:left="900" w:right="0" w:hanging="356"/>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LONG-TERM DEBT: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360"/>
              <w:jc w:val="both"/>
              <w:rPr>
                <w:b/>
                <w:sz w:val="18"/>
                <w:szCs w:val="18"/>
              </w:rPr>
            </w:pPr>
            <w:r w:rsidRPr="0090718B">
              <w:rPr>
                <w:sz w:val="18"/>
                <w:szCs w:val="18"/>
              </w:rPr>
              <w:t>1.</w:t>
            </w:r>
            <w:r w:rsidRPr="0090718B">
              <w:rPr>
                <w:sz w:val="18"/>
                <w:szCs w:val="18"/>
              </w:rPr>
              <w:tab/>
              <w:t>Determine the disbursements of the Debt Service Fund were limited to the following purposes in accordance with Chapter 384.4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b/>
                <w:sz w:val="18"/>
                <w:szCs w:val="18"/>
              </w:rPr>
            </w:pPr>
            <w:r w:rsidRPr="0090718B">
              <w:rPr>
                <w:sz w:val="18"/>
                <w:szCs w:val="18"/>
              </w:rPr>
              <w:t>a.</w:t>
            </w:r>
            <w:r w:rsidRPr="0090718B">
              <w:rPr>
                <w:sz w:val="18"/>
                <w:szCs w:val="18"/>
              </w:rPr>
              <w:tab/>
              <w:t>Judgments against the City, except those authorized by law to be paid from other funds.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sidRPr="0090718B">
              <w:rPr>
                <w:sz w:val="18"/>
                <w:szCs w:val="18"/>
              </w:rPr>
              <w:t>b.</w:t>
            </w:r>
            <w:r w:rsidRPr="0090718B">
              <w:rPr>
                <w:sz w:val="18"/>
                <w:szCs w:val="18"/>
              </w:rPr>
              <w:tab/>
              <w:t>Interest and principal of all general obligation bonds/notes issued by the City.</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sidRPr="0090718B">
              <w:rPr>
                <w:sz w:val="18"/>
                <w:szCs w:val="18"/>
              </w:rPr>
              <w:t>c.</w:t>
            </w:r>
            <w:r w:rsidRPr="0090718B">
              <w:rPr>
                <w:sz w:val="18"/>
                <w:szCs w:val="18"/>
              </w:rPr>
              <w:tab/>
              <w:t>Payments required to be made from the Debt Service Fund under a lease or lease-purchase agreement.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d</w:t>
            </w:r>
            <w:r w:rsidRPr="0090718B">
              <w:rPr>
                <w:sz w:val="18"/>
                <w:szCs w:val="18"/>
              </w:rPr>
              <w:t>.</w:t>
            </w:r>
            <w:r w:rsidRPr="0090718B">
              <w:rPr>
                <w:sz w:val="18"/>
                <w:szCs w:val="18"/>
              </w:rPr>
              <w:tab/>
            </w:r>
            <w:r>
              <w:rPr>
                <w:sz w:val="18"/>
                <w:szCs w:val="18"/>
              </w:rPr>
              <w:t>Payments authorized to be made from the Debt Service Fund to a flood project fund under Chapter 418.14(4)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270"/>
              <w:jc w:val="both"/>
              <w:rPr>
                <w:sz w:val="18"/>
                <w:szCs w:val="18"/>
              </w:rPr>
            </w:pPr>
            <w:r>
              <w:rPr>
                <w:sz w:val="18"/>
                <w:szCs w:val="18"/>
              </w:rPr>
              <w:t>e</w:t>
            </w:r>
            <w:r w:rsidRPr="0090718B">
              <w:rPr>
                <w:sz w:val="18"/>
                <w:szCs w:val="18"/>
              </w:rPr>
              <w:t>.</w:t>
            </w:r>
            <w:r w:rsidRPr="0090718B">
              <w:rPr>
                <w:sz w:val="18"/>
                <w:szCs w:val="18"/>
              </w:rPr>
              <w:tab/>
              <w:t>Payments required to be made from the Debt Service Fund under a loan agreement.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A349D9">
            <w:pPr>
              <w:pStyle w:val="Secondindent"/>
              <w:tabs>
                <w:tab w:val="clear" w:pos="864"/>
                <w:tab w:val="clear" w:pos="7200"/>
                <w:tab w:val="clear" w:pos="7632"/>
                <w:tab w:val="clear" w:pos="8064"/>
                <w:tab w:val="clear" w:pos="8784"/>
                <w:tab w:val="clear" w:pos="9360"/>
                <w:tab w:val="clear" w:pos="9792"/>
              </w:tabs>
              <w:spacing w:before="80" w:line="220" w:lineRule="exact"/>
              <w:ind w:left="96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D5215F">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RECEIPTS/REVENUES: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360" w:right="0" w:hanging="270"/>
              <w:jc w:val="both"/>
              <w:rPr>
                <w:b/>
                <w:sz w:val="18"/>
                <w:szCs w:val="18"/>
              </w:rPr>
            </w:pPr>
            <w:r w:rsidRPr="0090718B">
              <w:rPr>
                <w:sz w:val="18"/>
                <w:szCs w:val="18"/>
              </w:rPr>
              <w:t>1.</w:t>
            </w:r>
            <w:r w:rsidRPr="0090718B">
              <w:rPr>
                <w:sz w:val="18"/>
                <w:szCs w:val="18"/>
              </w:rPr>
              <w:tab/>
              <w:t>Enterprise revenues</w:t>
            </w:r>
            <w:r>
              <w:rPr>
                <w:sz w:val="18"/>
                <w:szCs w:val="18"/>
              </w:rPr>
              <w:t xml:space="preserve"> – Review rate structure to determine rates are not discriminatory in accordance with Chapter 388.6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245" w:right="0" w:hanging="245"/>
              <w:jc w:val="both"/>
              <w:rPr>
                <w:b/>
                <w:sz w:val="18"/>
                <w:szCs w:val="18"/>
              </w:rPr>
            </w:pPr>
            <w:r w:rsidRPr="0090718B">
              <w:rPr>
                <w:sz w:val="18"/>
                <w:szCs w:val="18"/>
              </w:rPr>
              <w:t>2.</w:t>
            </w:r>
            <w:r w:rsidRPr="0090718B">
              <w:rPr>
                <w:sz w:val="18"/>
                <w:szCs w:val="18"/>
              </w:rPr>
              <w:tab/>
              <w:t>Sale of Bonds/Notes: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sidRPr="0090718B">
              <w:rPr>
                <w:sz w:val="18"/>
                <w:szCs w:val="18"/>
              </w:rPr>
              <w:t>a.</w:t>
            </w:r>
            <w:r w:rsidRPr="0090718B">
              <w:rPr>
                <w:sz w:val="18"/>
                <w:szCs w:val="18"/>
              </w:rPr>
              <w:tab/>
              <w:t>Determine if premiums or discounts and accrued interest from the sale of bonds were in compliance with Chapter 75.5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sidRPr="0090718B">
              <w:rPr>
                <w:sz w:val="18"/>
                <w:szCs w:val="18"/>
              </w:rPr>
              <w:t>b.</w:t>
            </w:r>
            <w:r w:rsidRPr="0090718B">
              <w:rPr>
                <w:sz w:val="18"/>
                <w:szCs w:val="18"/>
              </w:rPr>
              <w:tab/>
              <w:t>Determine interest rates on special assessment bonds are not in excess of the rates collected on individual assessments.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E9193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360"/>
              <w:jc w:val="both"/>
              <w:rPr>
                <w:sz w:val="18"/>
                <w:szCs w:val="18"/>
              </w:rPr>
            </w:pPr>
            <w:r w:rsidRPr="0090718B">
              <w:rPr>
                <w:sz w:val="18"/>
                <w:szCs w:val="18"/>
              </w:rPr>
              <w:t>c.</w:t>
            </w:r>
            <w:r w:rsidRPr="0090718B">
              <w:rPr>
                <w:sz w:val="18"/>
                <w:szCs w:val="18"/>
              </w:rPr>
              <w:tab/>
              <w:t>Determine proceeds of notes, bonds, refunding bonds and other evidence of indebtedness, if not immediately needed, were invested in accordance with Chapter </w:t>
            </w:r>
            <w:proofErr w:type="gramStart"/>
            <w:r w:rsidRPr="0090718B">
              <w:rPr>
                <w:sz w:val="18"/>
                <w:szCs w:val="18"/>
              </w:rPr>
              <w:t>12C.9(</w:t>
            </w:r>
            <w:proofErr w:type="gramEnd"/>
            <w:r w:rsidRPr="0090718B">
              <w:rPr>
                <w:sz w:val="18"/>
                <w:szCs w:val="18"/>
              </w:rPr>
              <w:t>1)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DISBURSEMENTS/EXPENDITURES: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450" w:right="0" w:hanging="335"/>
              <w:jc w:val="both"/>
              <w:rPr>
                <w:b/>
                <w:sz w:val="18"/>
                <w:szCs w:val="18"/>
              </w:rPr>
            </w:pPr>
            <w:r w:rsidRPr="0090718B">
              <w:rPr>
                <w:sz w:val="18"/>
                <w:szCs w:val="18"/>
              </w:rPr>
              <w:t>1.</w:t>
            </w:r>
            <w:r w:rsidRPr="0090718B">
              <w:rPr>
                <w:sz w:val="18"/>
                <w:szCs w:val="18"/>
              </w:rPr>
              <w:tab/>
              <w:t>For capital projects and other construction contracts, determine if the annual report to the Department of Transportation included the cost accounting of all instances of the use of day labor and contracts for construction per Chapter 312.14 and 314.1A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760A9"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450" w:right="0" w:hanging="335"/>
              <w:jc w:val="both"/>
              <w:rPr>
                <w:sz w:val="18"/>
                <w:szCs w:val="18"/>
              </w:rPr>
            </w:pPr>
            <w:r w:rsidRPr="0090718B">
              <w:rPr>
                <w:sz w:val="18"/>
                <w:szCs w:val="18"/>
              </w:rPr>
              <w:t>2.</w:t>
            </w:r>
            <w:r w:rsidRPr="0090718B">
              <w:rPr>
                <w:sz w:val="18"/>
                <w:szCs w:val="18"/>
              </w:rPr>
              <w:tab/>
              <w:t>If solid waste fees were retained or received from a separate entity in accordance with Chapter 455B.310 of the Code of Iowa, determine if the fees were expended only for the purposes allowed in Chapter 455B.310(4)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450" w:right="0" w:hanging="335"/>
              <w:jc w:val="both"/>
              <w:rPr>
                <w:sz w:val="18"/>
                <w:szCs w:val="18"/>
              </w:rPr>
            </w:pPr>
            <w:r w:rsidRPr="0090718B">
              <w:rPr>
                <w:sz w:val="18"/>
                <w:szCs w:val="18"/>
              </w:rPr>
              <w:t>3.</w:t>
            </w:r>
            <w:r w:rsidRPr="0090718B">
              <w:rPr>
                <w:sz w:val="18"/>
                <w:szCs w:val="18"/>
              </w:rPr>
              <w:tab/>
              <w:t>If additional solid waste fees of twenty-five cents of the tonnage fee were retained in accordance with Chapter 455B.310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a.</w:t>
            </w:r>
            <w:r w:rsidRPr="0090718B">
              <w:rPr>
                <w:sz w:val="18"/>
                <w:szCs w:val="18"/>
              </w:rPr>
              <w:tab/>
              <w:t>Determine if an updated comprehensive plan has been approved by the Iowa Department of Natural Resources.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760A9">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sidRPr="0090718B">
              <w:rPr>
                <w:sz w:val="18"/>
                <w:szCs w:val="18"/>
              </w:rPr>
              <w:t>b.</w:t>
            </w:r>
            <w:r w:rsidRPr="0090718B">
              <w:rPr>
                <w:sz w:val="18"/>
                <w:szCs w:val="18"/>
              </w:rPr>
              <w:tab/>
              <w:t xml:space="preserve">Determine if the fees were expended only for the purposes allowed in Chapter </w:t>
            </w:r>
            <w:proofErr w:type="gramStart"/>
            <w:r w:rsidRPr="0090718B">
              <w:rPr>
                <w:sz w:val="18"/>
                <w:szCs w:val="18"/>
              </w:rPr>
              <w:t>455B.310(</w:t>
            </w:r>
            <w:proofErr w:type="gramEnd"/>
            <w:r w:rsidRPr="0090718B">
              <w:rPr>
                <w:sz w:val="18"/>
                <w:szCs w:val="18"/>
              </w:rPr>
              <w:t>3)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900"/>
              </w:tabs>
              <w:spacing w:before="120" w:line="240" w:lineRule="auto"/>
              <w:ind w:left="90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900"/>
              </w:tabs>
              <w:spacing w:before="120" w:line="240" w:lineRule="auto"/>
              <w:ind w:left="90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475"/>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 w:val="left" w:pos="540"/>
              </w:tabs>
              <w:spacing w:before="120" w:line="240" w:lineRule="auto"/>
              <w:ind w:left="540" w:right="0" w:hanging="475"/>
              <w:jc w:val="both"/>
              <w:rPr>
                <w:sz w:val="18"/>
                <w:szCs w:val="18"/>
              </w:rPr>
            </w:pPr>
            <w:r w:rsidRPr="0090718B">
              <w:rPr>
                <w:b/>
                <w:sz w:val="18"/>
                <w:szCs w:val="18"/>
              </w:rPr>
              <w:t>PAYROLL:</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360"/>
              <w:jc w:val="both"/>
              <w:rPr>
                <w:b/>
                <w:sz w:val="18"/>
                <w:szCs w:val="18"/>
              </w:rPr>
            </w:pPr>
            <w:r w:rsidRPr="0090718B">
              <w:rPr>
                <w:sz w:val="18"/>
                <w:szCs w:val="18"/>
              </w:rPr>
              <w:t>1.</w:t>
            </w:r>
            <w:r w:rsidRPr="0090718B">
              <w:rPr>
                <w:sz w:val="18"/>
                <w:szCs w:val="18"/>
              </w:rPr>
              <w:tab/>
              <w:t>Vehicle Usage:</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360"/>
              <w:jc w:val="both"/>
              <w:rPr>
                <w:b/>
                <w:sz w:val="18"/>
                <w:szCs w:val="18"/>
              </w:rPr>
            </w:pPr>
            <w:r w:rsidRPr="0090718B">
              <w:rPr>
                <w:sz w:val="18"/>
                <w:szCs w:val="18"/>
              </w:rPr>
              <w:t>a.</w:t>
            </w:r>
            <w:r w:rsidRPr="0090718B">
              <w:rPr>
                <w:sz w:val="18"/>
                <w:szCs w:val="18"/>
              </w:rPr>
              <w:tab/>
              <w:t>Obtain a copy of the City’s policy regarding vehicle usage.  Identify specifics for:</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1)</w:t>
            </w:r>
            <w:r w:rsidRPr="0090718B">
              <w:rPr>
                <w:sz w:val="18"/>
                <w:szCs w:val="18"/>
              </w:rPr>
              <w:tab/>
              <w:t>Incidental personal use.</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2)</w:t>
            </w:r>
            <w:r w:rsidRPr="0090718B">
              <w:rPr>
                <w:sz w:val="18"/>
                <w:szCs w:val="18"/>
              </w:rPr>
              <w:tab/>
              <w:t>Commuting.</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3)</w:t>
            </w:r>
            <w:r w:rsidRPr="0090718B">
              <w:rPr>
                <w:sz w:val="18"/>
                <w:szCs w:val="18"/>
              </w:rPr>
              <w:tab/>
              <w:t>Assignment of vehicles.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4)</w:t>
            </w:r>
            <w:r w:rsidRPr="0090718B">
              <w:rPr>
                <w:sz w:val="18"/>
                <w:szCs w:val="18"/>
              </w:rPr>
              <w:tab/>
              <w:t>Documentation required.</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5)</w:t>
            </w:r>
            <w:r w:rsidRPr="0090718B">
              <w:rPr>
                <w:sz w:val="18"/>
                <w:szCs w:val="18"/>
              </w:rPr>
              <w:tab/>
              <w:t>Restricted vehicle uses.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6)</w:t>
            </w:r>
            <w:r w:rsidRPr="0090718B">
              <w:rPr>
                <w:sz w:val="18"/>
                <w:szCs w:val="18"/>
              </w:rPr>
              <w:tab/>
              <w:t>Reimbursement by employees for personal use.</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7)</w:t>
            </w:r>
            <w:r w:rsidRPr="0090718B">
              <w:rPr>
                <w:sz w:val="18"/>
                <w:szCs w:val="18"/>
              </w:rPr>
              <w:tab/>
              <w:t>Additional compensation for employees.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8)</w:t>
            </w:r>
            <w:r w:rsidRPr="0090718B">
              <w:rPr>
                <w:sz w:val="18"/>
                <w:szCs w:val="18"/>
              </w:rPr>
              <w:tab/>
              <w:t>Public purpose served.</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9)</w:t>
            </w:r>
            <w:r w:rsidRPr="0090718B">
              <w:rPr>
                <w:sz w:val="18"/>
                <w:szCs w:val="18"/>
              </w:rPr>
              <w:tab/>
              <w:t>Other.</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360"/>
              <w:jc w:val="both"/>
              <w:rPr>
                <w:sz w:val="18"/>
                <w:szCs w:val="18"/>
              </w:rPr>
            </w:pPr>
            <w:r w:rsidRPr="0090718B">
              <w:rPr>
                <w:sz w:val="18"/>
                <w:szCs w:val="18"/>
              </w:rPr>
              <w:t>b.</w:t>
            </w:r>
            <w:r w:rsidRPr="0090718B">
              <w:rPr>
                <w:sz w:val="18"/>
                <w:szCs w:val="18"/>
              </w:rPr>
              <w:tab/>
              <w:t>Determine if the City’s procedures are adequate and reasonable to comply with:</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1)</w:t>
            </w:r>
            <w:r w:rsidRPr="0090718B">
              <w:rPr>
                <w:sz w:val="18"/>
                <w:szCs w:val="18"/>
              </w:rPr>
              <w:tab/>
              <w:t>Recordkeeping requirements.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2)</w:t>
            </w:r>
            <w:r w:rsidRPr="0090718B">
              <w:rPr>
                <w:sz w:val="18"/>
                <w:szCs w:val="18"/>
              </w:rPr>
              <w:tab/>
              <w:t>Taxation requirements.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276B0B">
            <w:pPr>
              <w:pStyle w:val="Secondindent"/>
              <w:tabs>
                <w:tab w:val="clear" w:pos="864"/>
                <w:tab w:val="clear" w:pos="7200"/>
                <w:tab w:val="clear" w:pos="7632"/>
                <w:tab w:val="clear" w:pos="8064"/>
                <w:tab w:val="clear" w:pos="8784"/>
                <w:tab w:val="clear" w:pos="9360"/>
                <w:tab w:val="clear" w:pos="9792"/>
              </w:tabs>
              <w:spacing w:before="120" w:line="240" w:lineRule="auto"/>
              <w:ind w:left="1145" w:right="0" w:hanging="360"/>
              <w:jc w:val="both"/>
              <w:rPr>
                <w:sz w:val="18"/>
                <w:szCs w:val="18"/>
              </w:rPr>
            </w:pPr>
            <w:r w:rsidRPr="0090718B">
              <w:rPr>
                <w:sz w:val="18"/>
                <w:szCs w:val="18"/>
              </w:rPr>
              <w:t>3)</w:t>
            </w:r>
            <w:r w:rsidRPr="0090718B">
              <w:rPr>
                <w:sz w:val="18"/>
                <w:szCs w:val="18"/>
              </w:rPr>
              <w:tab/>
              <w:t>Public purpose requirements.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102107">
        <w:trPr>
          <w:gridAfter w:val="8"/>
          <w:wAfter w:w="9352" w:type="dxa"/>
        </w:trPr>
        <w:tc>
          <w:tcPr>
            <w:tcW w:w="5020" w:type="dxa"/>
            <w:tcBorders>
              <w:top w:val="nil"/>
              <w:left w:val="nil"/>
              <w:bottom w:val="nil"/>
              <w:right w:val="single" w:sz="4" w:space="0" w:color="auto"/>
            </w:tcBorders>
            <w:shd w:val="clear" w:color="auto" w:fill="auto"/>
            <w:vAlign w:val="center"/>
          </w:tcPr>
          <w:p w:rsidR="00CE2C76"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115" w:right="0" w:firstLine="0"/>
              <w:rPr>
                <w:b/>
                <w:sz w:val="18"/>
                <w:szCs w:val="18"/>
              </w:rPr>
            </w:pPr>
          </w:p>
          <w:p w:rsidR="00CE2C76" w:rsidRPr="00102107"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rPr>
                <w:b/>
                <w:sz w:val="18"/>
                <w:szCs w:val="18"/>
              </w:rPr>
            </w:pPr>
            <w:r w:rsidRPr="00102107">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102107">
        <w:trPr>
          <w:gridAfter w:val="8"/>
          <w:wAfter w:w="9352" w:type="dxa"/>
        </w:trPr>
        <w:tc>
          <w:tcPr>
            <w:tcW w:w="5020" w:type="dxa"/>
            <w:tcBorders>
              <w:top w:val="nil"/>
              <w:left w:val="nil"/>
              <w:bottom w:val="nil"/>
              <w:right w:val="single" w:sz="4" w:space="0" w:color="auto"/>
            </w:tcBorders>
            <w:shd w:val="clear" w:color="auto" w:fill="auto"/>
            <w:vAlign w:val="center"/>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rPr>
                <w:sz w:val="18"/>
                <w:szCs w:val="18"/>
              </w:rPr>
            </w:pPr>
            <w:r w:rsidRPr="0090718B">
              <w:rPr>
                <w:b/>
                <w:sz w:val="18"/>
                <w:szCs w:val="18"/>
              </w:rPr>
              <w:lastRenderedPageBreak/>
              <w:t>BUDGETS: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270"/>
              <w:jc w:val="both"/>
              <w:rPr>
                <w:b/>
                <w:sz w:val="18"/>
                <w:szCs w:val="18"/>
              </w:rPr>
            </w:pPr>
            <w:r w:rsidRPr="0090718B">
              <w:rPr>
                <w:sz w:val="18"/>
                <w:szCs w:val="18"/>
              </w:rPr>
              <w:t>1.</w:t>
            </w:r>
            <w:r w:rsidRPr="0090718B">
              <w:rPr>
                <w:sz w:val="18"/>
                <w:szCs w:val="18"/>
              </w:rPr>
              <w:tab/>
              <w:t>Determine proof of publication exists for each published budget amendment.</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b/>
                <w:sz w:val="18"/>
                <w:szCs w:val="18"/>
              </w:rPr>
            </w:pPr>
            <w:r w:rsidRPr="0090718B">
              <w:rPr>
                <w:sz w:val="18"/>
                <w:szCs w:val="18"/>
              </w:rPr>
              <w:t>2.</w:t>
            </w:r>
            <w:r w:rsidRPr="0090718B">
              <w:rPr>
                <w:sz w:val="18"/>
                <w:szCs w:val="18"/>
              </w:rPr>
              <w:tab/>
              <w:t>Determine the budget was certified by March 15.  If not, determine the tax levy was limited to the prior year’s budget amount per Chapter 384.16(6) of the Code of Iowa.</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lastRenderedPageBreak/>
              <w:t>ADDENDUM:</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r w:rsidRPr="0090718B">
              <w:rPr>
                <w:b/>
                <w:sz w:val="18"/>
                <w:szCs w:val="18"/>
              </w:rPr>
              <w:t>INSURANCE:</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tcMar>
              <w:left w:w="0" w:type="dxa"/>
              <w:right w:w="29" w:type="dxa"/>
            </w:tcMar>
            <w:vAlign w:val="bottom"/>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540" w:right="0" w:hanging="360"/>
              <w:jc w:val="both"/>
              <w:rPr>
                <w:b/>
                <w:sz w:val="18"/>
                <w:szCs w:val="18"/>
              </w:rPr>
            </w:pPr>
            <w:r w:rsidRPr="0090718B">
              <w:rPr>
                <w:sz w:val="18"/>
                <w:szCs w:val="18"/>
              </w:rPr>
              <w:t>1.</w:t>
            </w:r>
            <w:r w:rsidRPr="0090718B">
              <w:rPr>
                <w:sz w:val="18"/>
                <w:szCs w:val="18"/>
              </w:rPr>
              <w:tab/>
              <w:t>If the City has a self-funded health insurance plan, including self-funded deductibles:</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b/>
                <w:sz w:val="18"/>
                <w:szCs w:val="18"/>
              </w:rPr>
            </w:pPr>
            <w:r w:rsidRPr="0090718B">
              <w:rPr>
                <w:sz w:val="18"/>
                <w:szCs w:val="18"/>
              </w:rPr>
              <w:t>a.</w:t>
            </w:r>
            <w:r w:rsidRPr="0090718B">
              <w:rPr>
                <w:sz w:val="18"/>
                <w:szCs w:val="18"/>
              </w:rPr>
              <w:tab/>
              <w:t>Determine if a copy of the actuarial opinion and annual financial report were filed with the Insurance Commissioner within 90 days of year-end.</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10210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sidRPr="0090718B">
              <w:rPr>
                <w:sz w:val="18"/>
                <w:szCs w:val="18"/>
              </w:rPr>
              <w:t>b.</w:t>
            </w:r>
            <w:r w:rsidRPr="0090718B">
              <w:rPr>
                <w:sz w:val="18"/>
                <w:szCs w:val="18"/>
              </w:rPr>
              <w:tab/>
              <w:t>If an actuarial report was not obtained because the City qualified under Chapter </w:t>
            </w:r>
            <w:proofErr w:type="gramStart"/>
            <w:r w:rsidRPr="0090718B">
              <w:rPr>
                <w:sz w:val="18"/>
                <w:szCs w:val="18"/>
              </w:rPr>
              <w:t>509A.15(</w:t>
            </w:r>
            <w:proofErr w:type="gramEnd"/>
            <w:r w:rsidRPr="0090718B">
              <w:rPr>
                <w:sz w:val="18"/>
                <w:szCs w:val="18"/>
              </w:rPr>
              <w:t>4) of the Code of Iowa, determine a waiver was properly requested from the Iowa Insurance Division.</w:t>
            </w: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r w:rsidRPr="0090718B">
              <w:rPr>
                <w:sz w:val="18"/>
                <w:szCs w:val="18"/>
              </w:rPr>
              <w:t>4</w:t>
            </w: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0" w:right="0" w:hanging="36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E91937">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r w:rsidR="00CE2C76" w:rsidRPr="0090718B" w:rsidTr="001A553D">
        <w:trPr>
          <w:gridAfter w:val="8"/>
          <w:wAfter w:w="9352" w:type="dxa"/>
        </w:trPr>
        <w:tc>
          <w:tcPr>
            <w:tcW w:w="5020" w:type="dxa"/>
            <w:tcBorders>
              <w:top w:val="nil"/>
              <w:left w:val="nil"/>
              <w:bottom w:val="nil"/>
              <w:right w:val="single" w:sz="4" w:space="0" w:color="auto"/>
            </w:tcBorders>
            <w:shd w:val="clear" w:color="auto" w:fill="auto"/>
            <w:vAlign w:val="bottom"/>
          </w:tcPr>
          <w:p w:rsidR="00CE2C76" w:rsidRPr="0090718B" w:rsidRDefault="00CE2C76" w:rsidP="0090718B">
            <w:pPr>
              <w:pStyle w:val="Secondindent"/>
              <w:tabs>
                <w:tab w:val="clear" w:pos="864"/>
                <w:tab w:val="clear" w:pos="7200"/>
                <w:tab w:val="clear" w:pos="7632"/>
                <w:tab w:val="clear" w:pos="8064"/>
                <w:tab w:val="clear" w:pos="8784"/>
                <w:tab w:val="clear" w:pos="9360"/>
                <w:tab w:val="clear" w:pos="9792"/>
              </w:tabs>
              <w:spacing w:before="120" w:line="240" w:lineRule="auto"/>
              <w:ind w:left="90" w:right="0" w:firstLine="0"/>
              <w:jc w:val="both"/>
              <w:rPr>
                <w:sz w:val="18"/>
                <w:szCs w:val="18"/>
              </w:rPr>
            </w:pPr>
          </w:p>
        </w:tc>
        <w:tc>
          <w:tcPr>
            <w:tcW w:w="53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442"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61"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24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7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5"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546"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630"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c>
          <w:tcPr>
            <w:tcW w:w="1169" w:type="dxa"/>
            <w:gridSpan w:val="2"/>
            <w:tcBorders>
              <w:top w:val="nil"/>
              <w:left w:val="single" w:sz="4" w:space="0" w:color="auto"/>
              <w:bottom w:val="nil"/>
              <w:right w:val="single" w:sz="4" w:space="0" w:color="auto"/>
            </w:tcBorders>
            <w:shd w:val="clear" w:color="auto" w:fill="auto"/>
            <w:vAlign w:val="center"/>
          </w:tcPr>
          <w:p w:rsidR="00CE2C76" w:rsidRPr="0090718B" w:rsidRDefault="00CE2C76" w:rsidP="0090718B">
            <w:pPr>
              <w:pStyle w:val="Description"/>
              <w:spacing w:before="60" w:after="120" w:line="240" w:lineRule="auto"/>
              <w:ind w:left="360" w:hanging="360"/>
              <w:jc w:val="center"/>
              <w:rPr>
                <w:sz w:val="18"/>
                <w:szCs w:val="18"/>
              </w:rPr>
            </w:pPr>
          </w:p>
        </w:tc>
      </w:tr>
    </w:tbl>
    <w:p w:rsidR="00BB6311" w:rsidRPr="0098400E" w:rsidRDefault="00BB6311" w:rsidP="0098400E">
      <w:pPr>
        <w:spacing w:after="120"/>
        <w:rPr>
          <w:rFonts w:ascii="Bookman Old Style" w:hAnsi="Bookman Old Style"/>
          <w:sz w:val="16"/>
          <w:szCs w:val="16"/>
        </w:rPr>
      </w:pPr>
    </w:p>
    <w:sectPr w:rsidR="00BB6311" w:rsidRPr="0098400E" w:rsidSect="00DA1BBD">
      <w:headerReference w:type="default" r:id="rId17"/>
      <w:headerReference w:type="first" r:id="rId18"/>
      <w:footnotePr>
        <w:numRestart w:val="eachSect"/>
      </w:footnotePr>
      <w:pgSz w:w="15840" w:h="12240" w:orient="landscape" w:code="1"/>
      <w:pgMar w:top="1080" w:right="994" w:bottom="936" w:left="720"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51" w:rsidRDefault="00496251">
      <w:r>
        <w:separator/>
      </w:r>
    </w:p>
  </w:endnote>
  <w:endnote w:type="continuationSeparator" w:id="0">
    <w:p w:rsidR="00496251" w:rsidRDefault="0049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Pr="00841DCC" w:rsidRDefault="00496251" w:rsidP="00B8781A">
    <w:pPr>
      <w:pStyle w:val="Footer"/>
      <w:jc w:val="center"/>
      <w:rPr>
        <w:rFonts w:ascii="Bookman Old Style" w:hAnsi="Bookman Old Style"/>
      </w:rPr>
    </w:pPr>
    <w:r w:rsidRPr="00841DCC">
      <w:rPr>
        <w:rStyle w:val="PageNumber"/>
        <w:rFonts w:ascii="Bookman Old Style" w:hAnsi="Bookman Old Style"/>
      </w:rPr>
      <w:fldChar w:fldCharType="begin"/>
    </w:r>
    <w:r w:rsidRPr="00841DCC">
      <w:rPr>
        <w:rStyle w:val="PageNumber"/>
        <w:rFonts w:ascii="Bookman Old Style" w:hAnsi="Bookman Old Style"/>
      </w:rPr>
      <w:instrText xml:space="preserve"> PAGE </w:instrText>
    </w:r>
    <w:r w:rsidRPr="00841DCC">
      <w:rPr>
        <w:rStyle w:val="PageNumber"/>
        <w:rFonts w:ascii="Bookman Old Style" w:hAnsi="Bookman Old Style"/>
      </w:rPr>
      <w:fldChar w:fldCharType="separate"/>
    </w:r>
    <w:r w:rsidR="00B830B9">
      <w:rPr>
        <w:rStyle w:val="PageNumber"/>
        <w:rFonts w:ascii="Bookman Old Style" w:hAnsi="Bookman Old Style"/>
        <w:noProof/>
      </w:rPr>
      <w:t>26</w:t>
    </w:r>
    <w:r w:rsidRPr="00841DCC">
      <w:rPr>
        <w:rStyle w:val="PageNumber"/>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Pr="00841DCC" w:rsidRDefault="00496251" w:rsidP="00B8781A">
    <w:pPr>
      <w:pStyle w:val="Footer"/>
      <w:tabs>
        <w:tab w:val="clear" w:pos="4320"/>
      </w:tabs>
      <w:ind w:right="360"/>
      <w:jc w:val="center"/>
      <w:rPr>
        <w:rFonts w:ascii="Bookman Old Style" w:hAnsi="Bookman Old Style"/>
      </w:rPr>
    </w:pPr>
    <w:r w:rsidRPr="00841DCC">
      <w:rPr>
        <w:rStyle w:val="PageNumber"/>
        <w:rFonts w:ascii="Bookman Old Style" w:hAnsi="Bookman Old Style"/>
      </w:rPr>
      <w:fldChar w:fldCharType="begin"/>
    </w:r>
    <w:r w:rsidRPr="00841DCC">
      <w:rPr>
        <w:rStyle w:val="PageNumber"/>
        <w:rFonts w:ascii="Bookman Old Style" w:hAnsi="Bookman Old Style"/>
      </w:rPr>
      <w:instrText xml:space="preserve"> PAGE </w:instrText>
    </w:r>
    <w:r w:rsidRPr="00841DCC">
      <w:rPr>
        <w:rStyle w:val="PageNumber"/>
        <w:rFonts w:ascii="Bookman Old Style" w:hAnsi="Bookman Old Style"/>
      </w:rPr>
      <w:fldChar w:fldCharType="separate"/>
    </w:r>
    <w:r w:rsidR="00B830B9">
      <w:rPr>
        <w:rStyle w:val="PageNumber"/>
        <w:rFonts w:ascii="Bookman Old Style" w:hAnsi="Bookman Old Style"/>
        <w:noProof/>
      </w:rPr>
      <w:t>2</w:t>
    </w:r>
    <w:r w:rsidRPr="00841DCC">
      <w:rPr>
        <w:rStyle w:val="PageNumber"/>
        <w:rFonts w:ascii="Bookman Old Style" w:hAnsi="Bookman Old Sty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Pr="00841DCC" w:rsidRDefault="00496251" w:rsidP="00B8781A">
    <w:pPr>
      <w:pStyle w:val="Footer"/>
      <w:tabs>
        <w:tab w:val="clear" w:pos="4320"/>
      </w:tabs>
      <w:ind w:right="360"/>
      <w:jc w:val="center"/>
      <w:rPr>
        <w:rFonts w:ascii="Bookman Old Style" w:hAnsi="Bookman Old Style"/>
      </w:rPr>
    </w:pPr>
    <w:r w:rsidRPr="00841DCC">
      <w:rPr>
        <w:rStyle w:val="PageNumber"/>
        <w:rFonts w:ascii="Bookman Old Style" w:hAnsi="Bookman Old Style"/>
      </w:rPr>
      <w:fldChar w:fldCharType="begin"/>
    </w:r>
    <w:r w:rsidRPr="00841DCC">
      <w:rPr>
        <w:rStyle w:val="PageNumber"/>
        <w:rFonts w:ascii="Bookman Old Style" w:hAnsi="Bookman Old Style"/>
      </w:rPr>
      <w:instrText xml:space="preserve"> PAGE </w:instrText>
    </w:r>
    <w:r w:rsidRPr="00841DCC">
      <w:rPr>
        <w:rStyle w:val="PageNumber"/>
        <w:rFonts w:ascii="Bookman Old Style" w:hAnsi="Bookman Old Style"/>
      </w:rPr>
      <w:fldChar w:fldCharType="separate"/>
    </w:r>
    <w:r w:rsidR="00B830B9">
      <w:rPr>
        <w:rStyle w:val="PageNumber"/>
        <w:rFonts w:ascii="Bookman Old Style" w:hAnsi="Bookman Old Style"/>
        <w:noProof/>
      </w:rPr>
      <w:t>4</w:t>
    </w:r>
    <w:r w:rsidRPr="00841DCC">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51" w:rsidRDefault="00496251">
      <w:r>
        <w:separator/>
      </w:r>
    </w:p>
  </w:footnote>
  <w:footnote w:type="continuationSeparator" w:id="0">
    <w:p w:rsidR="00496251" w:rsidRDefault="0049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Default="00496251" w:rsidP="004B5D54">
    <w:pPr>
      <w:pStyle w:val="Header"/>
      <w:tabs>
        <w:tab w:val="clear" w:pos="8640"/>
        <w:tab w:val="right" w:pos="13500"/>
      </w:tabs>
      <w:spacing w:after="60"/>
      <w:ind w:left="-90" w:right="648"/>
      <w:rPr>
        <w:rFonts w:ascii="Bookman Old Style" w:hAnsi="Bookman Old Style"/>
      </w:rPr>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6/14)</w:t>
    </w:r>
  </w:p>
  <w:p w:rsidR="00496251" w:rsidRDefault="00496251" w:rsidP="004B5D54">
    <w:pPr>
      <w:pStyle w:val="Header"/>
      <w:tabs>
        <w:tab w:val="clear" w:pos="8640"/>
        <w:tab w:val="right" w:pos="13500"/>
      </w:tabs>
      <w:spacing w:after="60"/>
      <w:ind w:left="-90" w:right="648"/>
      <w:rPr>
        <w:b/>
      </w:rPr>
    </w:pPr>
    <w:r w:rsidRPr="00A736B1">
      <w:tab/>
    </w:r>
  </w:p>
  <w:p w:rsidR="00496251" w:rsidRPr="00BF2DE4" w:rsidRDefault="00496251" w:rsidP="004B5D54">
    <w:pPr>
      <w:pStyle w:val="Header"/>
      <w:tabs>
        <w:tab w:val="clear" w:pos="8640"/>
        <w:tab w:val="right" w:pos="13500"/>
      </w:tabs>
      <w:spacing w:after="60"/>
      <w:ind w:left="-90" w:right="648"/>
      <w:rPr>
        <w:rFonts w:ascii="Bookman Old Style" w:hAnsi="Bookman Old Style"/>
        <w:b/>
      </w:rPr>
    </w:pPr>
    <w:r w:rsidRPr="00E15D88">
      <w:rPr>
        <w:rFonts w:ascii="Bookman Old Style" w:hAnsi="Bookman Old Style"/>
        <w:b/>
        <w:u w:val="single"/>
      </w:rPr>
      <w:t xml:space="preserve">Sample </w:t>
    </w:r>
    <w:proofErr w:type="gramStart"/>
    <w:r w:rsidRPr="00E15D88">
      <w:rPr>
        <w:rFonts w:ascii="Bookman Old Style" w:hAnsi="Bookman Old Style"/>
        <w:b/>
        <w:u w:val="single"/>
      </w:rPr>
      <w:t>City</w:t>
    </w:r>
    <w:r>
      <w:rPr>
        <w:rFonts w:ascii="Bookman Old Style" w:hAnsi="Bookman Old Style"/>
        <w:b/>
      </w:rPr>
      <w:t xml:space="preserve"> </w:t>
    </w:r>
    <w:r w:rsidRPr="00BF2DE4">
      <w:rPr>
        <w:rFonts w:ascii="Bookman Old Style" w:hAnsi="Bookman Old Style"/>
        <w:b/>
      </w:rPr>
      <w:t xml:space="preserve"> </w:t>
    </w:r>
    <w:proofErr w:type="spellStart"/>
    <w:r>
      <w:rPr>
        <w:rFonts w:ascii="Bookman Old Style" w:hAnsi="Bookman Old Style"/>
        <w:b/>
      </w:rPr>
      <w:t>CITY</w:t>
    </w:r>
    <w:proofErr w:type="spellEnd"/>
    <w:proofErr w:type="gramEnd"/>
    <w:r>
      <w:rPr>
        <w:rFonts w:ascii="Bookman Old Style" w:hAnsi="Bookman Old Style"/>
        <w:b/>
      </w:rPr>
      <w:t xml:space="preserve"> COMPLIANCE GUIDE</w:t>
    </w:r>
  </w:p>
  <w:p w:rsidR="00496251" w:rsidRDefault="0049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Pr="00481572" w:rsidRDefault="00496251" w:rsidP="006820C0">
    <w:pPr>
      <w:pStyle w:val="Header"/>
      <w:tabs>
        <w:tab w:val="clear" w:pos="8640"/>
        <w:tab w:val="right" w:pos="10260"/>
      </w:tabs>
      <w:spacing w:after="60"/>
      <w:rPr>
        <w:rFonts w:ascii="Bookman Old Style" w:hAnsi="Bookman Old Style"/>
      </w:rPr>
    </w:pPr>
    <w:r>
      <w:rPr>
        <w:rFonts w:ascii="Bookman Old Style" w:hAnsi="Bookman Old Style"/>
      </w:rPr>
      <w:t>AOS 84-</w:t>
    </w:r>
    <w:proofErr w:type="gramStart"/>
    <w:r>
      <w:rPr>
        <w:rFonts w:ascii="Bookman Old Style" w:hAnsi="Bookman Old Style"/>
      </w:rPr>
      <w:t>11  (</w:t>
    </w:r>
    <w:proofErr w:type="gramEnd"/>
    <w:r>
      <w:rPr>
        <w:rFonts w:ascii="Bookman Old Style" w:hAnsi="Bookman Old Style"/>
      </w:rPr>
      <w:t>6/16)</w:t>
    </w:r>
    <w:r w:rsidRPr="00481572">
      <w:rPr>
        <w:rFonts w:ascii="Bookman Old Style" w:hAnsi="Bookman Old Style"/>
      </w:rPr>
      <w:t xml:space="preserve">  </w:t>
    </w:r>
    <w:r w:rsidRPr="00481572">
      <w:rPr>
        <w:rFonts w:ascii="Bookman Old Style" w:hAnsi="Bookman Old Style"/>
      </w:rPr>
      <w:tab/>
    </w:r>
    <w:r w:rsidRPr="00481572">
      <w:rPr>
        <w:rFonts w:ascii="Bookman Old Style" w:hAnsi="Bookman Old Style"/>
      </w:rPr>
      <w:tab/>
    </w:r>
    <w:r w:rsidRPr="00481572">
      <w:rPr>
        <w:rFonts w:ascii="Bookman Old Style" w:hAnsi="Bookman Old Style"/>
        <w:b/>
      </w:rPr>
      <w:t xml:space="preserve">PF - </w:t>
    </w:r>
    <w:r w:rsidRPr="00481572">
      <w:rPr>
        <w:rFonts w:ascii="Bookman Old Style" w:hAnsi="Bookman Old Style"/>
      </w:rPr>
      <w:t>___________</w:t>
    </w:r>
  </w:p>
  <w:p w:rsidR="00496251" w:rsidRDefault="00496251" w:rsidP="004C65CD">
    <w:pPr>
      <w:pStyle w:val="Header"/>
      <w:tabs>
        <w:tab w:val="clear" w:pos="8640"/>
        <w:tab w:val="right" w:pos="10260"/>
      </w:tabs>
      <w:spacing w:after="60"/>
      <w:ind w:left="-810"/>
    </w:pPr>
    <w:r>
      <w:rPr>
        <w:rFonts w:ascii="Bookman Old Style" w:hAnsi="Bookman Old Style"/>
      </w:rPr>
      <w:br/>
    </w:r>
  </w:p>
  <w:p w:rsidR="00496251" w:rsidRPr="00F25959" w:rsidRDefault="00496251" w:rsidP="004C65CD">
    <w:pPr>
      <w:ind w:left="-81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Default="00496251" w:rsidP="004C65CD">
    <w:pPr>
      <w:pStyle w:val="Header"/>
      <w:tabs>
        <w:tab w:val="clear" w:pos="8640"/>
        <w:tab w:val="right" w:pos="10260"/>
      </w:tabs>
      <w:spacing w:after="60"/>
      <w:ind w:left="-810"/>
    </w:pPr>
    <w:r>
      <w:rPr>
        <w:rFonts w:ascii="Bookman Old Style" w:hAnsi="Bookman Old Style"/>
      </w:rPr>
      <w:t>AOS 84-</w:t>
    </w:r>
    <w:proofErr w:type="gramStart"/>
    <w:r>
      <w:rPr>
        <w:rFonts w:ascii="Bookman Old Style" w:hAnsi="Bookman Old Style"/>
      </w:rPr>
      <w:t>11  (</w:t>
    </w:r>
    <w:proofErr w:type="gramEnd"/>
    <w:r>
      <w:rPr>
        <w:rFonts w:ascii="Bookman Old Style" w:hAnsi="Bookman Old Style"/>
      </w:rPr>
      <w:t xml:space="preserve">6/16)  </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496251" w:rsidRDefault="00496251" w:rsidP="004C65CD">
    <w:pPr>
      <w:pStyle w:val="Header"/>
      <w:tabs>
        <w:tab w:val="clear" w:pos="8640"/>
        <w:tab w:val="right" w:pos="10260"/>
      </w:tabs>
      <w:spacing w:after="60"/>
      <w:ind w:left="-810"/>
      <w:rPr>
        <w:rFonts w:ascii="Bookman Old Style" w:hAnsi="Bookman Old Style"/>
      </w:rPr>
    </w:pPr>
    <w:r>
      <w:rPr>
        <w:rFonts w:ascii="Bookman Old Style" w:hAnsi="Bookman Old Style"/>
      </w:rPr>
      <w:br/>
    </w:r>
    <w:r w:rsidRPr="00112910">
      <w:rPr>
        <w:rFonts w:ascii="Bookman Old Style" w:hAnsi="Bookman Old Style"/>
        <w:u w:val="single"/>
      </w:rPr>
      <w:t>Sample City</w:t>
    </w:r>
    <w:r>
      <w:rPr>
        <w:rFonts w:ascii="Bookman Old Style" w:hAnsi="Bookman Old Style"/>
      </w:rPr>
      <w:t xml:space="preserve"> </w:t>
    </w:r>
    <w:proofErr w:type="spellStart"/>
    <w:r>
      <w:rPr>
        <w:rFonts w:ascii="Bookman Old Style" w:hAnsi="Bookman Old Style"/>
        <w:b/>
      </w:rPr>
      <w:t>CITY</w:t>
    </w:r>
    <w:proofErr w:type="spellEnd"/>
    <w:r w:rsidRPr="00B116B5">
      <w:rPr>
        <w:rFonts w:ascii="Bookman Old Style" w:hAnsi="Bookman Old Style"/>
        <w:b/>
      </w:rPr>
      <w:t xml:space="preserve"> C</w:t>
    </w:r>
    <w:r>
      <w:rPr>
        <w:rFonts w:ascii="Bookman Old Style" w:hAnsi="Bookman Old Style"/>
        <w:b/>
      </w:rPr>
      <w:t>OMPLIANCE GUIDE</w:t>
    </w:r>
  </w:p>
  <w:p w:rsidR="00496251" w:rsidRPr="00A42DC5" w:rsidRDefault="00496251" w:rsidP="00E402E2">
    <w:pPr>
      <w:pStyle w:val="Header"/>
      <w:tabs>
        <w:tab w:val="clear" w:pos="8640"/>
        <w:tab w:val="right" w:pos="10260"/>
      </w:tabs>
      <w:spacing w:after="60"/>
      <w:ind w:left="-810"/>
      <w:jc w:val="right"/>
      <w:rPr>
        <w:b/>
      </w:rPr>
    </w:pPr>
    <w:r>
      <w:rPr>
        <w:rFonts w:ascii="Bookman Old Style" w:hAnsi="Bookman Old Style"/>
        <w:b/>
      </w:rPr>
      <w:tab/>
    </w:r>
    <w:r>
      <w:rPr>
        <w:rFonts w:ascii="Bookman Old Style" w:hAnsi="Bookman Old Style"/>
        <w:b/>
      </w:rPr>
      <w:tab/>
      <w:t>Code Compliance Risk Assessment</w:t>
    </w:r>
  </w:p>
  <w:p w:rsidR="00496251" w:rsidRPr="00F25959" w:rsidRDefault="00496251" w:rsidP="004C65CD">
    <w:pPr>
      <w:ind w:left="-8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Default="00496251" w:rsidP="00946059">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 xml:space="preserve">6/16)  </w:t>
    </w:r>
    <w:r w:rsidRPr="00A736B1">
      <w:tab/>
    </w:r>
    <w:r w:rsidRPr="00A736B1">
      <w:tab/>
    </w:r>
    <w:r>
      <w:rPr>
        <w:rFonts w:ascii="Bookman Old Style" w:hAnsi="Bookman Old Style"/>
        <w:b/>
      </w:rPr>
      <w:t>HOW TO USE THIS GUIDE</w:t>
    </w:r>
  </w:p>
  <w:p w:rsidR="00496251" w:rsidRPr="00B116B5" w:rsidRDefault="00496251" w:rsidP="004C65CD">
    <w:pPr>
      <w:pStyle w:val="Header"/>
      <w:tabs>
        <w:tab w:val="clear" w:pos="8640"/>
        <w:tab w:val="right" w:pos="10260"/>
      </w:tabs>
      <w:spacing w:after="60"/>
      <w:ind w:left="-810"/>
      <w:rPr>
        <w:b/>
      </w:rPr>
    </w:pPr>
    <w:r>
      <w:rPr>
        <w:rFonts w:ascii="Bookman Old Style" w:hAnsi="Bookman Old Style"/>
      </w:rPr>
      <w:br/>
    </w:r>
    <w:r w:rsidRPr="00112910">
      <w:rPr>
        <w:rFonts w:ascii="Bookman Old Style" w:hAnsi="Bookman Old Style"/>
        <w:u w:val="single"/>
      </w:rPr>
      <w:t>Sample City</w:t>
    </w:r>
    <w:r>
      <w:rPr>
        <w:rFonts w:ascii="Bookman Old Style" w:hAnsi="Bookman Old Style"/>
      </w:rPr>
      <w:t xml:space="preserve"> </w:t>
    </w:r>
    <w:proofErr w:type="spellStart"/>
    <w:r>
      <w:rPr>
        <w:rFonts w:ascii="Bookman Old Style" w:hAnsi="Bookman Old Style"/>
        <w:b/>
      </w:rPr>
      <w:t>CITY</w:t>
    </w:r>
    <w:proofErr w:type="spellEnd"/>
    <w:r>
      <w:rPr>
        <w:rFonts w:ascii="Bookman Old Style" w:hAnsi="Bookman Old Style"/>
        <w:b/>
      </w:rPr>
      <w:t xml:space="preserve"> COMPLIANCE GUIDE</w:t>
    </w:r>
  </w:p>
  <w:p w:rsidR="00496251" w:rsidRPr="00F25959" w:rsidRDefault="00496251" w:rsidP="004C65CD">
    <w:pPr>
      <w:ind w:left="-81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Default="00496251" w:rsidP="00C057EB">
    <w:pPr>
      <w:pStyle w:val="Header"/>
      <w:tabs>
        <w:tab w:val="clear" w:pos="8640"/>
        <w:tab w:val="right" w:pos="13500"/>
      </w:tabs>
      <w:spacing w:after="60"/>
      <w:ind w:left="-9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6/16)</w:t>
    </w:r>
    <w:r w:rsidRPr="00A736B1">
      <w:tab/>
    </w:r>
    <w:r>
      <w:tab/>
    </w:r>
    <w:r w:rsidRPr="00A736B1">
      <w:rPr>
        <w:rFonts w:ascii="Bookman Old Style" w:hAnsi="Bookman Old Style"/>
        <w:b/>
      </w:rPr>
      <w:t xml:space="preserve">PF </w:t>
    </w:r>
    <w:r w:rsidRPr="00A736B1">
      <w:rPr>
        <w:b/>
      </w:rPr>
      <w:t xml:space="preserve">- </w:t>
    </w:r>
    <w:r w:rsidRPr="00A736B1">
      <w:t>___________</w:t>
    </w:r>
  </w:p>
  <w:p w:rsidR="00496251" w:rsidRPr="00BF2DE4" w:rsidRDefault="00496251" w:rsidP="00C057EB">
    <w:pPr>
      <w:pStyle w:val="Header"/>
      <w:tabs>
        <w:tab w:val="clear" w:pos="8640"/>
        <w:tab w:val="right" w:pos="10710"/>
      </w:tabs>
      <w:spacing w:after="60"/>
      <w:ind w:left="-90"/>
      <w:rPr>
        <w:rFonts w:ascii="Bookman Old Style" w:hAnsi="Bookman Old Style"/>
        <w:b/>
      </w:rPr>
    </w:pPr>
    <w:r w:rsidRPr="00112910">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COMPLIANCE GUIDE</w:t>
    </w:r>
  </w:p>
  <w:p w:rsidR="00496251" w:rsidRDefault="004962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1" w:rsidRDefault="00496251" w:rsidP="00B47465">
    <w:pPr>
      <w:pStyle w:val="Header"/>
      <w:tabs>
        <w:tab w:val="clear" w:pos="8640"/>
        <w:tab w:val="right" w:pos="14040"/>
      </w:tabs>
      <w:spacing w:after="60"/>
      <w:ind w:left="-90" w:right="54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6/16)</w:t>
    </w:r>
    <w:r w:rsidRPr="00A736B1">
      <w:tab/>
    </w:r>
    <w:r>
      <w:tab/>
    </w:r>
    <w:r w:rsidRPr="00A736B1">
      <w:rPr>
        <w:rFonts w:ascii="Bookman Old Style" w:hAnsi="Bookman Old Style"/>
        <w:b/>
      </w:rPr>
      <w:t xml:space="preserve">PF </w:t>
    </w:r>
    <w:r w:rsidRPr="00A736B1">
      <w:rPr>
        <w:b/>
      </w:rPr>
      <w:t xml:space="preserve">- </w:t>
    </w:r>
    <w:r w:rsidRPr="00A736B1">
      <w:t>___________</w:t>
    </w:r>
  </w:p>
  <w:p w:rsidR="00496251" w:rsidRPr="00BF2DE4" w:rsidRDefault="00496251" w:rsidP="0019601C">
    <w:pPr>
      <w:pStyle w:val="Header"/>
      <w:tabs>
        <w:tab w:val="clear" w:pos="8640"/>
        <w:tab w:val="right" w:pos="10710"/>
      </w:tabs>
      <w:spacing w:after="60"/>
      <w:ind w:left="-90"/>
      <w:rPr>
        <w:rFonts w:ascii="Bookman Old Style" w:hAnsi="Bookman Old Style"/>
        <w:b/>
      </w:rPr>
    </w:pPr>
    <w:r w:rsidRPr="00112910">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COMPLIANCE GUIDE</w:t>
    </w:r>
  </w:p>
  <w:p w:rsidR="00496251" w:rsidRPr="00F25959" w:rsidRDefault="00496251" w:rsidP="0079133E">
    <w:pPr>
      <w:ind w:left="-81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A0"/>
    <w:multiLevelType w:val="hybridMultilevel"/>
    <w:tmpl w:val="C38674FC"/>
    <w:lvl w:ilvl="0" w:tplc="02F00308">
      <w:start w:val="1"/>
      <w:numFmt w:val="decimal"/>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nsid w:val="067D2195"/>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0F52"/>
    <w:multiLevelType w:val="hybridMultilevel"/>
    <w:tmpl w:val="34A03C4A"/>
    <w:lvl w:ilvl="0" w:tplc="E86ADE0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E0A38"/>
    <w:multiLevelType w:val="hybridMultilevel"/>
    <w:tmpl w:val="77544184"/>
    <w:lvl w:ilvl="0" w:tplc="A768E794">
      <w:start w:val="1"/>
      <w:numFmt w:val="lowerLetter"/>
      <w:lvlText w:val="%1."/>
      <w:lvlJc w:val="left"/>
      <w:pPr>
        <w:tabs>
          <w:tab w:val="num" w:pos="1440"/>
        </w:tabs>
        <w:ind w:left="1152" w:hanging="432"/>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E25F59"/>
    <w:multiLevelType w:val="multilevel"/>
    <w:tmpl w:val="3BD6D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C8D544E"/>
    <w:multiLevelType w:val="hybridMultilevel"/>
    <w:tmpl w:val="A6DCE01C"/>
    <w:lvl w:ilvl="0" w:tplc="D138F28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2E413271"/>
    <w:multiLevelType w:val="hybridMultilevel"/>
    <w:tmpl w:val="FE4C361E"/>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5A3278"/>
    <w:multiLevelType w:val="hybridMultilevel"/>
    <w:tmpl w:val="C0F88CA4"/>
    <w:lvl w:ilvl="0" w:tplc="B8EE2136">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620"/>
        </w:tabs>
        <w:ind w:left="1620" w:hanging="360"/>
      </w:pPr>
      <w:rPr>
        <w:rFonts w:hint="default"/>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998239C"/>
    <w:multiLevelType w:val="hybridMultilevel"/>
    <w:tmpl w:val="58785BC8"/>
    <w:lvl w:ilvl="0" w:tplc="B5540C50">
      <w:start w:val="1"/>
      <w:numFmt w:val="decimal"/>
      <w:lvlText w:val="%1."/>
      <w:lvlJc w:val="left"/>
      <w:pPr>
        <w:tabs>
          <w:tab w:val="num" w:pos="360"/>
        </w:tabs>
        <w:ind w:left="360" w:hanging="360"/>
      </w:pPr>
      <w:rPr>
        <w:rFonts w:hint="default"/>
        <w:sz w:val="18"/>
        <w:szCs w:val="18"/>
      </w:rPr>
    </w:lvl>
    <w:lvl w:ilvl="1" w:tplc="07F0DCEC">
      <w:start w:val="1"/>
      <w:numFmt w:val="lowerLetter"/>
      <w:lvlText w:val="%2."/>
      <w:lvlJc w:val="left"/>
      <w:pPr>
        <w:tabs>
          <w:tab w:val="num" w:pos="-540"/>
        </w:tabs>
        <w:ind w:left="-540" w:hanging="360"/>
      </w:pPr>
      <w:rPr>
        <w:rFonts w:hint="default"/>
        <w:sz w:val="18"/>
        <w:szCs w:val="18"/>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0">
    <w:nsid w:val="4E7226AA"/>
    <w:multiLevelType w:val="hybridMultilevel"/>
    <w:tmpl w:val="09AEBA9A"/>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22FA8"/>
    <w:multiLevelType w:val="hybridMultilevel"/>
    <w:tmpl w:val="D7BCC494"/>
    <w:lvl w:ilvl="0" w:tplc="EDECF68A">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734C7"/>
    <w:multiLevelType w:val="hybridMultilevel"/>
    <w:tmpl w:val="9D52DA14"/>
    <w:lvl w:ilvl="0" w:tplc="D2546AAE">
      <w:start w:val="1"/>
      <w:numFmt w:val="decimal"/>
      <w:lvlText w:val="%1."/>
      <w:lvlJc w:val="left"/>
      <w:pPr>
        <w:tabs>
          <w:tab w:val="num" w:pos="540"/>
        </w:tabs>
        <w:ind w:left="54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4D6E23"/>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60F1D72"/>
    <w:multiLevelType w:val="hybridMultilevel"/>
    <w:tmpl w:val="8AD8168A"/>
    <w:lvl w:ilvl="0" w:tplc="29143AFA">
      <w:start w:val="1"/>
      <w:numFmt w:val="decimal"/>
      <w:lvlText w:val="%1."/>
      <w:lvlJc w:val="left"/>
      <w:pPr>
        <w:tabs>
          <w:tab w:val="num" w:pos="1152"/>
        </w:tabs>
        <w:ind w:left="1152" w:hanging="360"/>
      </w:pPr>
      <w:rPr>
        <w:rFonts w:hint="default"/>
        <w:sz w:val="18"/>
        <w:szCs w:val="18"/>
      </w:rPr>
    </w:lvl>
    <w:lvl w:ilvl="1" w:tplc="19B2439E">
      <w:start w:val="1"/>
      <w:numFmt w:val="lowerLetter"/>
      <w:lvlText w:val="%2."/>
      <w:lvlJc w:val="left"/>
      <w:pPr>
        <w:tabs>
          <w:tab w:val="num" w:pos="1872"/>
        </w:tabs>
        <w:ind w:left="1872" w:hanging="360"/>
      </w:pPr>
      <w:rPr>
        <w:rFonts w:hint="default"/>
        <w:b w:val="0"/>
        <w:sz w:val="18"/>
        <w:szCs w:val="18"/>
      </w:rPr>
    </w:lvl>
    <w:lvl w:ilvl="2" w:tplc="D2546AAE">
      <w:start w:val="1"/>
      <w:numFmt w:val="decimal"/>
      <w:lvlText w:val="%3."/>
      <w:lvlJc w:val="left"/>
      <w:pPr>
        <w:tabs>
          <w:tab w:val="num" w:pos="2772"/>
        </w:tabs>
        <w:ind w:left="2772" w:hanging="360"/>
      </w:pPr>
      <w:rPr>
        <w:rFonts w:hint="default"/>
        <w:sz w:val="18"/>
        <w:szCs w:val="18"/>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nsid w:val="770967E0"/>
    <w:multiLevelType w:val="hybridMultilevel"/>
    <w:tmpl w:val="D1E839D8"/>
    <w:lvl w:ilvl="0" w:tplc="8CA2ACB2">
      <w:start w:val="1"/>
      <w:numFmt w:val="decimal"/>
      <w:lvlText w:val="%1."/>
      <w:lvlJc w:val="left"/>
      <w:pPr>
        <w:tabs>
          <w:tab w:val="num" w:pos="1440"/>
        </w:tabs>
        <w:ind w:left="1440" w:hanging="360"/>
      </w:pPr>
      <w:rPr>
        <w:rFonts w:hint="default"/>
        <w:sz w:val="18"/>
        <w:szCs w:val="18"/>
      </w:rPr>
    </w:lvl>
    <w:lvl w:ilvl="1" w:tplc="BA3C2E56">
      <w:start w:val="1"/>
      <w:numFmt w:val="lowerLetter"/>
      <w:lvlText w:val="%2."/>
      <w:lvlJc w:val="left"/>
      <w:pPr>
        <w:tabs>
          <w:tab w:val="num" w:pos="1440"/>
        </w:tabs>
        <w:ind w:left="1440" w:hanging="360"/>
      </w:pPr>
      <w:rPr>
        <w:rFonts w:hint="default"/>
        <w:sz w:val="18"/>
        <w:szCs w:val="18"/>
      </w:rPr>
    </w:lvl>
    <w:lvl w:ilvl="2" w:tplc="03EA9D62" w:tentative="1">
      <w:start w:val="1"/>
      <w:numFmt w:val="lowerRoman"/>
      <w:lvlText w:val="%3."/>
      <w:lvlJc w:val="right"/>
      <w:pPr>
        <w:tabs>
          <w:tab w:val="num" w:pos="2160"/>
        </w:tabs>
        <w:ind w:left="2160" w:hanging="180"/>
      </w:pPr>
    </w:lvl>
    <w:lvl w:ilvl="3" w:tplc="42788354" w:tentative="1">
      <w:start w:val="1"/>
      <w:numFmt w:val="decimal"/>
      <w:lvlText w:val="%4."/>
      <w:lvlJc w:val="left"/>
      <w:pPr>
        <w:tabs>
          <w:tab w:val="num" w:pos="2880"/>
        </w:tabs>
        <w:ind w:left="2880" w:hanging="360"/>
      </w:pPr>
    </w:lvl>
    <w:lvl w:ilvl="4" w:tplc="D58020A0" w:tentative="1">
      <w:start w:val="1"/>
      <w:numFmt w:val="lowerLetter"/>
      <w:lvlText w:val="%5."/>
      <w:lvlJc w:val="left"/>
      <w:pPr>
        <w:tabs>
          <w:tab w:val="num" w:pos="3600"/>
        </w:tabs>
        <w:ind w:left="3600" w:hanging="360"/>
      </w:pPr>
    </w:lvl>
    <w:lvl w:ilvl="5" w:tplc="F528AF44" w:tentative="1">
      <w:start w:val="1"/>
      <w:numFmt w:val="lowerRoman"/>
      <w:lvlText w:val="%6."/>
      <w:lvlJc w:val="right"/>
      <w:pPr>
        <w:tabs>
          <w:tab w:val="num" w:pos="4320"/>
        </w:tabs>
        <w:ind w:left="4320" w:hanging="180"/>
      </w:pPr>
    </w:lvl>
    <w:lvl w:ilvl="6" w:tplc="744C0780" w:tentative="1">
      <w:start w:val="1"/>
      <w:numFmt w:val="decimal"/>
      <w:lvlText w:val="%7."/>
      <w:lvlJc w:val="left"/>
      <w:pPr>
        <w:tabs>
          <w:tab w:val="num" w:pos="5040"/>
        </w:tabs>
        <w:ind w:left="5040" w:hanging="360"/>
      </w:pPr>
    </w:lvl>
    <w:lvl w:ilvl="7" w:tplc="F5263C50" w:tentative="1">
      <w:start w:val="1"/>
      <w:numFmt w:val="lowerLetter"/>
      <w:lvlText w:val="%8."/>
      <w:lvlJc w:val="left"/>
      <w:pPr>
        <w:tabs>
          <w:tab w:val="num" w:pos="5760"/>
        </w:tabs>
        <w:ind w:left="5760" w:hanging="360"/>
      </w:pPr>
    </w:lvl>
    <w:lvl w:ilvl="8" w:tplc="4E2C4940" w:tentative="1">
      <w:start w:val="1"/>
      <w:numFmt w:val="lowerRoman"/>
      <w:lvlText w:val="%9."/>
      <w:lvlJc w:val="right"/>
      <w:pPr>
        <w:tabs>
          <w:tab w:val="num" w:pos="6480"/>
        </w:tabs>
        <w:ind w:left="6480" w:hanging="180"/>
      </w:pPr>
    </w:lvl>
  </w:abstractNum>
  <w:abstractNum w:abstractNumId="18">
    <w:nsid w:val="7E915ADE"/>
    <w:multiLevelType w:val="hybridMultilevel"/>
    <w:tmpl w:val="6C021480"/>
    <w:lvl w:ilvl="0" w:tplc="29143AFA">
      <w:start w:val="1"/>
      <w:numFmt w:val="decimal"/>
      <w:lvlText w:val="%1."/>
      <w:lvlJc w:val="left"/>
      <w:pPr>
        <w:tabs>
          <w:tab w:val="num" w:pos="900"/>
        </w:tabs>
        <w:ind w:left="90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7"/>
  </w:num>
  <w:num w:numId="3">
    <w:abstractNumId w:val="15"/>
  </w:num>
  <w:num w:numId="4">
    <w:abstractNumId w:val="8"/>
  </w:num>
  <w:num w:numId="5">
    <w:abstractNumId w:val="4"/>
  </w:num>
  <w:num w:numId="6">
    <w:abstractNumId w:val="16"/>
  </w:num>
  <w:num w:numId="7">
    <w:abstractNumId w:val="10"/>
  </w:num>
  <w:num w:numId="8">
    <w:abstractNumId w:val="11"/>
  </w:num>
  <w:num w:numId="9">
    <w:abstractNumId w:val="7"/>
  </w:num>
  <w:num w:numId="10">
    <w:abstractNumId w:val="12"/>
  </w:num>
  <w:num w:numId="11">
    <w:abstractNumId w:val="13"/>
  </w:num>
  <w:num w:numId="12">
    <w:abstractNumId w:val="18"/>
  </w:num>
  <w:num w:numId="13">
    <w:abstractNumId w:val="3"/>
  </w:num>
  <w:num w:numId="14">
    <w:abstractNumId w:val="14"/>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9"/>
  </w:num>
  <w:num w:numId="25">
    <w:abstractNumId w:val="0"/>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1843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1"/>
    <w:rsid w:val="00000BAE"/>
    <w:rsid w:val="000015E2"/>
    <w:rsid w:val="000021EE"/>
    <w:rsid w:val="00005FEE"/>
    <w:rsid w:val="00006A99"/>
    <w:rsid w:val="000077AA"/>
    <w:rsid w:val="0000793E"/>
    <w:rsid w:val="000079E7"/>
    <w:rsid w:val="000128FA"/>
    <w:rsid w:val="00012BF0"/>
    <w:rsid w:val="000165CE"/>
    <w:rsid w:val="00020261"/>
    <w:rsid w:val="00022DDE"/>
    <w:rsid w:val="0002630F"/>
    <w:rsid w:val="00030DB3"/>
    <w:rsid w:val="0003131E"/>
    <w:rsid w:val="0003173D"/>
    <w:rsid w:val="00034166"/>
    <w:rsid w:val="00035062"/>
    <w:rsid w:val="000352D0"/>
    <w:rsid w:val="00035420"/>
    <w:rsid w:val="000401FF"/>
    <w:rsid w:val="00040EB4"/>
    <w:rsid w:val="00042A8E"/>
    <w:rsid w:val="00046478"/>
    <w:rsid w:val="0004659A"/>
    <w:rsid w:val="000502FD"/>
    <w:rsid w:val="000525BC"/>
    <w:rsid w:val="00053186"/>
    <w:rsid w:val="000560B8"/>
    <w:rsid w:val="00061A4A"/>
    <w:rsid w:val="00063947"/>
    <w:rsid w:val="00063C8B"/>
    <w:rsid w:val="00064E6C"/>
    <w:rsid w:val="00066B02"/>
    <w:rsid w:val="00070951"/>
    <w:rsid w:val="00074766"/>
    <w:rsid w:val="000754E5"/>
    <w:rsid w:val="00076515"/>
    <w:rsid w:val="000779AA"/>
    <w:rsid w:val="000823C2"/>
    <w:rsid w:val="00082711"/>
    <w:rsid w:val="00082B63"/>
    <w:rsid w:val="000849C4"/>
    <w:rsid w:val="00085F0C"/>
    <w:rsid w:val="000918CF"/>
    <w:rsid w:val="00095552"/>
    <w:rsid w:val="00095B3F"/>
    <w:rsid w:val="0009656A"/>
    <w:rsid w:val="000978B2"/>
    <w:rsid w:val="000A1015"/>
    <w:rsid w:val="000A1C1E"/>
    <w:rsid w:val="000A2921"/>
    <w:rsid w:val="000A35CF"/>
    <w:rsid w:val="000A3607"/>
    <w:rsid w:val="000A37FF"/>
    <w:rsid w:val="000A3E7E"/>
    <w:rsid w:val="000B2A1A"/>
    <w:rsid w:val="000B4AB9"/>
    <w:rsid w:val="000B6E01"/>
    <w:rsid w:val="000C2E40"/>
    <w:rsid w:val="000C3D8A"/>
    <w:rsid w:val="000C4963"/>
    <w:rsid w:val="000C4FC6"/>
    <w:rsid w:val="000C6139"/>
    <w:rsid w:val="000C689B"/>
    <w:rsid w:val="000C6B0B"/>
    <w:rsid w:val="000C6F88"/>
    <w:rsid w:val="000C798E"/>
    <w:rsid w:val="000D29C9"/>
    <w:rsid w:val="000D2C4C"/>
    <w:rsid w:val="000D373A"/>
    <w:rsid w:val="000D6B3E"/>
    <w:rsid w:val="000E0789"/>
    <w:rsid w:val="000E089E"/>
    <w:rsid w:val="000E3B3E"/>
    <w:rsid w:val="000E54DE"/>
    <w:rsid w:val="000E690D"/>
    <w:rsid w:val="000E7B30"/>
    <w:rsid w:val="000F1327"/>
    <w:rsid w:val="000F2A4C"/>
    <w:rsid w:val="000F2A8B"/>
    <w:rsid w:val="000F2EC3"/>
    <w:rsid w:val="000F5E9E"/>
    <w:rsid w:val="000F7D7E"/>
    <w:rsid w:val="00101889"/>
    <w:rsid w:val="00101A0B"/>
    <w:rsid w:val="00102107"/>
    <w:rsid w:val="00110E02"/>
    <w:rsid w:val="001119ED"/>
    <w:rsid w:val="00112910"/>
    <w:rsid w:val="00114962"/>
    <w:rsid w:val="00116421"/>
    <w:rsid w:val="00116D63"/>
    <w:rsid w:val="00117C14"/>
    <w:rsid w:val="00120C3E"/>
    <w:rsid w:val="00121EDD"/>
    <w:rsid w:val="001226D7"/>
    <w:rsid w:val="00122825"/>
    <w:rsid w:val="001258AA"/>
    <w:rsid w:val="00130A69"/>
    <w:rsid w:val="00130D25"/>
    <w:rsid w:val="001312CA"/>
    <w:rsid w:val="00131326"/>
    <w:rsid w:val="00132B26"/>
    <w:rsid w:val="001355B4"/>
    <w:rsid w:val="00135D4A"/>
    <w:rsid w:val="0013685F"/>
    <w:rsid w:val="00140BCB"/>
    <w:rsid w:val="0014173D"/>
    <w:rsid w:val="00141CD0"/>
    <w:rsid w:val="001424E7"/>
    <w:rsid w:val="001453F2"/>
    <w:rsid w:val="00145B54"/>
    <w:rsid w:val="00146A7A"/>
    <w:rsid w:val="001509C0"/>
    <w:rsid w:val="001511C5"/>
    <w:rsid w:val="00152064"/>
    <w:rsid w:val="00152888"/>
    <w:rsid w:val="00155084"/>
    <w:rsid w:val="001552B3"/>
    <w:rsid w:val="00155BD5"/>
    <w:rsid w:val="00155CAA"/>
    <w:rsid w:val="00160550"/>
    <w:rsid w:val="00162C39"/>
    <w:rsid w:val="00164BB1"/>
    <w:rsid w:val="001654AF"/>
    <w:rsid w:val="00166BBC"/>
    <w:rsid w:val="00167099"/>
    <w:rsid w:val="00167FED"/>
    <w:rsid w:val="0017089F"/>
    <w:rsid w:val="00175975"/>
    <w:rsid w:val="001822C9"/>
    <w:rsid w:val="0018307C"/>
    <w:rsid w:val="00185CF1"/>
    <w:rsid w:val="00186554"/>
    <w:rsid w:val="00186F5C"/>
    <w:rsid w:val="00191488"/>
    <w:rsid w:val="0019220F"/>
    <w:rsid w:val="001935B6"/>
    <w:rsid w:val="00193735"/>
    <w:rsid w:val="00193B0B"/>
    <w:rsid w:val="0019601C"/>
    <w:rsid w:val="001970FA"/>
    <w:rsid w:val="0019730B"/>
    <w:rsid w:val="001A09FB"/>
    <w:rsid w:val="001A1442"/>
    <w:rsid w:val="001A3B43"/>
    <w:rsid w:val="001A3E08"/>
    <w:rsid w:val="001A553D"/>
    <w:rsid w:val="001A724C"/>
    <w:rsid w:val="001A78E0"/>
    <w:rsid w:val="001B12F2"/>
    <w:rsid w:val="001B4041"/>
    <w:rsid w:val="001B48A7"/>
    <w:rsid w:val="001B7EC1"/>
    <w:rsid w:val="001C1E5D"/>
    <w:rsid w:val="001C3BAC"/>
    <w:rsid w:val="001D03DC"/>
    <w:rsid w:val="001D1359"/>
    <w:rsid w:val="001E2C55"/>
    <w:rsid w:val="001E36DA"/>
    <w:rsid w:val="001E47A9"/>
    <w:rsid w:val="001E48AB"/>
    <w:rsid w:val="001E4EB0"/>
    <w:rsid w:val="001F002E"/>
    <w:rsid w:val="001F6F9C"/>
    <w:rsid w:val="00200449"/>
    <w:rsid w:val="00200874"/>
    <w:rsid w:val="00202942"/>
    <w:rsid w:val="002042FE"/>
    <w:rsid w:val="002062E0"/>
    <w:rsid w:val="00206703"/>
    <w:rsid w:val="00210A7B"/>
    <w:rsid w:val="0021104F"/>
    <w:rsid w:val="00211CB8"/>
    <w:rsid w:val="00211DDA"/>
    <w:rsid w:val="00212743"/>
    <w:rsid w:val="00214453"/>
    <w:rsid w:val="0021453D"/>
    <w:rsid w:val="0021563C"/>
    <w:rsid w:val="0021634B"/>
    <w:rsid w:val="00216B18"/>
    <w:rsid w:val="00216B46"/>
    <w:rsid w:val="00220A6F"/>
    <w:rsid w:val="00221BD4"/>
    <w:rsid w:val="002224BB"/>
    <w:rsid w:val="00223721"/>
    <w:rsid w:val="0022421A"/>
    <w:rsid w:val="00227AB9"/>
    <w:rsid w:val="00231150"/>
    <w:rsid w:val="00235093"/>
    <w:rsid w:val="00237D75"/>
    <w:rsid w:val="00242A06"/>
    <w:rsid w:val="00244377"/>
    <w:rsid w:val="00244D04"/>
    <w:rsid w:val="00247B59"/>
    <w:rsid w:val="002577CE"/>
    <w:rsid w:val="002718D5"/>
    <w:rsid w:val="00271BFC"/>
    <w:rsid w:val="0027282F"/>
    <w:rsid w:val="00276B0B"/>
    <w:rsid w:val="00280148"/>
    <w:rsid w:val="00282ED4"/>
    <w:rsid w:val="002864BA"/>
    <w:rsid w:val="00291430"/>
    <w:rsid w:val="00291C59"/>
    <w:rsid w:val="00294ABA"/>
    <w:rsid w:val="002969F6"/>
    <w:rsid w:val="002A28E7"/>
    <w:rsid w:val="002A5958"/>
    <w:rsid w:val="002A59A8"/>
    <w:rsid w:val="002A5DCB"/>
    <w:rsid w:val="002A6437"/>
    <w:rsid w:val="002A6C19"/>
    <w:rsid w:val="002B08A7"/>
    <w:rsid w:val="002B199D"/>
    <w:rsid w:val="002B25ED"/>
    <w:rsid w:val="002B2DEB"/>
    <w:rsid w:val="002B3D50"/>
    <w:rsid w:val="002C15C6"/>
    <w:rsid w:val="002C2936"/>
    <w:rsid w:val="002C2E53"/>
    <w:rsid w:val="002C3136"/>
    <w:rsid w:val="002C34EC"/>
    <w:rsid w:val="002C43D4"/>
    <w:rsid w:val="002C486C"/>
    <w:rsid w:val="002C5FDA"/>
    <w:rsid w:val="002C6432"/>
    <w:rsid w:val="002C6898"/>
    <w:rsid w:val="002C7284"/>
    <w:rsid w:val="002D33BF"/>
    <w:rsid w:val="002E027B"/>
    <w:rsid w:val="002E5563"/>
    <w:rsid w:val="002E7C39"/>
    <w:rsid w:val="002F0CD7"/>
    <w:rsid w:val="002F2D76"/>
    <w:rsid w:val="002F3BF9"/>
    <w:rsid w:val="002F5DE3"/>
    <w:rsid w:val="002F7C1E"/>
    <w:rsid w:val="0030159A"/>
    <w:rsid w:val="003024DE"/>
    <w:rsid w:val="00302AF8"/>
    <w:rsid w:val="00303427"/>
    <w:rsid w:val="00303A21"/>
    <w:rsid w:val="00304AFF"/>
    <w:rsid w:val="00306304"/>
    <w:rsid w:val="00311258"/>
    <w:rsid w:val="0031179B"/>
    <w:rsid w:val="00313563"/>
    <w:rsid w:val="00313E65"/>
    <w:rsid w:val="00317E0D"/>
    <w:rsid w:val="00320383"/>
    <w:rsid w:val="003205FC"/>
    <w:rsid w:val="0032085E"/>
    <w:rsid w:val="00323F06"/>
    <w:rsid w:val="003261B7"/>
    <w:rsid w:val="00327EE1"/>
    <w:rsid w:val="0033179E"/>
    <w:rsid w:val="003324C9"/>
    <w:rsid w:val="00336FAC"/>
    <w:rsid w:val="0033734D"/>
    <w:rsid w:val="00341032"/>
    <w:rsid w:val="00341FA6"/>
    <w:rsid w:val="00342387"/>
    <w:rsid w:val="003436A6"/>
    <w:rsid w:val="003438BB"/>
    <w:rsid w:val="00343F9B"/>
    <w:rsid w:val="00344E17"/>
    <w:rsid w:val="00346882"/>
    <w:rsid w:val="0034779E"/>
    <w:rsid w:val="00350287"/>
    <w:rsid w:val="00353B18"/>
    <w:rsid w:val="00353D9C"/>
    <w:rsid w:val="00353EE3"/>
    <w:rsid w:val="00355913"/>
    <w:rsid w:val="0035798A"/>
    <w:rsid w:val="0036232F"/>
    <w:rsid w:val="0036279E"/>
    <w:rsid w:val="00362E32"/>
    <w:rsid w:val="00364551"/>
    <w:rsid w:val="00364A6C"/>
    <w:rsid w:val="00365409"/>
    <w:rsid w:val="00366BED"/>
    <w:rsid w:val="00370700"/>
    <w:rsid w:val="00370A77"/>
    <w:rsid w:val="003712B5"/>
    <w:rsid w:val="00371EE4"/>
    <w:rsid w:val="003756EA"/>
    <w:rsid w:val="00375BA3"/>
    <w:rsid w:val="00376906"/>
    <w:rsid w:val="00376A0E"/>
    <w:rsid w:val="0038029D"/>
    <w:rsid w:val="00382FE4"/>
    <w:rsid w:val="0038431A"/>
    <w:rsid w:val="0038565A"/>
    <w:rsid w:val="003862B6"/>
    <w:rsid w:val="00386631"/>
    <w:rsid w:val="00386C31"/>
    <w:rsid w:val="00390FFA"/>
    <w:rsid w:val="003924A0"/>
    <w:rsid w:val="0039559A"/>
    <w:rsid w:val="00395B72"/>
    <w:rsid w:val="00396B01"/>
    <w:rsid w:val="003A1B9F"/>
    <w:rsid w:val="003A1BA9"/>
    <w:rsid w:val="003A2C2E"/>
    <w:rsid w:val="003A3F1A"/>
    <w:rsid w:val="003A452C"/>
    <w:rsid w:val="003A6ECB"/>
    <w:rsid w:val="003A6F38"/>
    <w:rsid w:val="003A705E"/>
    <w:rsid w:val="003A7B5B"/>
    <w:rsid w:val="003B086F"/>
    <w:rsid w:val="003B15F7"/>
    <w:rsid w:val="003B1A52"/>
    <w:rsid w:val="003B1B82"/>
    <w:rsid w:val="003C113F"/>
    <w:rsid w:val="003C2C38"/>
    <w:rsid w:val="003C3214"/>
    <w:rsid w:val="003C3E02"/>
    <w:rsid w:val="003C4152"/>
    <w:rsid w:val="003C4444"/>
    <w:rsid w:val="003C4C9A"/>
    <w:rsid w:val="003C4E80"/>
    <w:rsid w:val="003C532B"/>
    <w:rsid w:val="003D1DA0"/>
    <w:rsid w:val="003D2021"/>
    <w:rsid w:val="003D24A5"/>
    <w:rsid w:val="003D35AA"/>
    <w:rsid w:val="003D3B64"/>
    <w:rsid w:val="003D7367"/>
    <w:rsid w:val="003E3B06"/>
    <w:rsid w:val="003E6804"/>
    <w:rsid w:val="003E6A62"/>
    <w:rsid w:val="003E7B4B"/>
    <w:rsid w:val="003F21D2"/>
    <w:rsid w:val="003F2851"/>
    <w:rsid w:val="003F4D98"/>
    <w:rsid w:val="003F7666"/>
    <w:rsid w:val="004039EE"/>
    <w:rsid w:val="00404060"/>
    <w:rsid w:val="00405D4F"/>
    <w:rsid w:val="00406706"/>
    <w:rsid w:val="00407AF8"/>
    <w:rsid w:val="0041130C"/>
    <w:rsid w:val="004118CD"/>
    <w:rsid w:val="004147EF"/>
    <w:rsid w:val="00414E30"/>
    <w:rsid w:val="0041639C"/>
    <w:rsid w:val="00417B70"/>
    <w:rsid w:val="00420252"/>
    <w:rsid w:val="00420808"/>
    <w:rsid w:val="00420CCC"/>
    <w:rsid w:val="00424448"/>
    <w:rsid w:val="00425C7C"/>
    <w:rsid w:val="00426149"/>
    <w:rsid w:val="00426381"/>
    <w:rsid w:val="004272E1"/>
    <w:rsid w:val="00430BCD"/>
    <w:rsid w:val="00430DBD"/>
    <w:rsid w:val="0043438A"/>
    <w:rsid w:val="00434ACB"/>
    <w:rsid w:val="00434B40"/>
    <w:rsid w:val="0044032D"/>
    <w:rsid w:val="00440A12"/>
    <w:rsid w:val="00442C5A"/>
    <w:rsid w:val="00442D9D"/>
    <w:rsid w:val="00444A01"/>
    <w:rsid w:val="0044763A"/>
    <w:rsid w:val="004479D5"/>
    <w:rsid w:val="00450C2B"/>
    <w:rsid w:val="0045213B"/>
    <w:rsid w:val="0045352F"/>
    <w:rsid w:val="00454CE5"/>
    <w:rsid w:val="004551EF"/>
    <w:rsid w:val="004562F1"/>
    <w:rsid w:val="0046059A"/>
    <w:rsid w:val="004656CF"/>
    <w:rsid w:val="004659EA"/>
    <w:rsid w:val="00466393"/>
    <w:rsid w:val="00467683"/>
    <w:rsid w:val="004701E8"/>
    <w:rsid w:val="0047090A"/>
    <w:rsid w:val="004714D5"/>
    <w:rsid w:val="00471F97"/>
    <w:rsid w:val="00473D9E"/>
    <w:rsid w:val="004810C3"/>
    <w:rsid w:val="00481572"/>
    <w:rsid w:val="00481D15"/>
    <w:rsid w:val="00483F50"/>
    <w:rsid w:val="0048487D"/>
    <w:rsid w:val="004870A5"/>
    <w:rsid w:val="00487B6E"/>
    <w:rsid w:val="00496167"/>
    <w:rsid w:val="00496251"/>
    <w:rsid w:val="00496371"/>
    <w:rsid w:val="00496559"/>
    <w:rsid w:val="004A10C7"/>
    <w:rsid w:val="004A11B0"/>
    <w:rsid w:val="004A1EA4"/>
    <w:rsid w:val="004A291D"/>
    <w:rsid w:val="004A36DA"/>
    <w:rsid w:val="004A4965"/>
    <w:rsid w:val="004A5E9C"/>
    <w:rsid w:val="004A61A3"/>
    <w:rsid w:val="004A6CF2"/>
    <w:rsid w:val="004B0EDB"/>
    <w:rsid w:val="004B1B4F"/>
    <w:rsid w:val="004B4DC1"/>
    <w:rsid w:val="004B5D54"/>
    <w:rsid w:val="004B7D8C"/>
    <w:rsid w:val="004C0EB4"/>
    <w:rsid w:val="004C14C4"/>
    <w:rsid w:val="004C3F50"/>
    <w:rsid w:val="004C65CD"/>
    <w:rsid w:val="004C76B3"/>
    <w:rsid w:val="004D3216"/>
    <w:rsid w:val="004D33C3"/>
    <w:rsid w:val="004D438B"/>
    <w:rsid w:val="004D4A56"/>
    <w:rsid w:val="004D5D8C"/>
    <w:rsid w:val="004E169A"/>
    <w:rsid w:val="004E53E4"/>
    <w:rsid w:val="004E62B3"/>
    <w:rsid w:val="004E67BF"/>
    <w:rsid w:val="004F06D3"/>
    <w:rsid w:val="004F0C9A"/>
    <w:rsid w:val="004F4DD3"/>
    <w:rsid w:val="004F623B"/>
    <w:rsid w:val="004F659E"/>
    <w:rsid w:val="005077C4"/>
    <w:rsid w:val="005111CC"/>
    <w:rsid w:val="00511C59"/>
    <w:rsid w:val="00514055"/>
    <w:rsid w:val="00517BE1"/>
    <w:rsid w:val="00520A0E"/>
    <w:rsid w:val="00520B84"/>
    <w:rsid w:val="00526895"/>
    <w:rsid w:val="00527D2B"/>
    <w:rsid w:val="00530380"/>
    <w:rsid w:val="00531323"/>
    <w:rsid w:val="005332EE"/>
    <w:rsid w:val="00533589"/>
    <w:rsid w:val="0053618E"/>
    <w:rsid w:val="00541B4A"/>
    <w:rsid w:val="00542C09"/>
    <w:rsid w:val="005460FE"/>
    <w:rsid w:val="00546155"/>
    <w:rsid w:val="00547A02"/>
    <w:rsid w:val="005501AF"/>
    <w:rsid w:val="00552841"/>
    <w:rsid w:val="00552DE7"/>
    <w:rsid w:val="00554226"/>
    <w:rsid w:val="00556487"/>
    <w:rsid w:val="0055678C"/>
    <w:rsid w:val="00562205"/>
    <w:rsid w:val="00563A97"/>
    <w:rsid w:val="00563E1D"/>
    <w:rsid w:val="005671E2"/>
    <w:rsid w:val="005712FF"/>
    <w:rsid w:val="005722D6"/>
    <w:rsid w:val="00573990"/>
    <w:rsid w:val="00573E3B"/>
    <w:rsid w:val="00574B31"/>
    <w:rsid w:val="00577062"/>
    <w:rsid w:val="005774BD"/>
    <w:rsid w:val="00580485"/>
    <w:rsid w:val="0058075D"/>
    <w:rsid w:val="0058094C"/>
    <w:rsid w:val="005809EC"/>
    <w:rsid w:val="00580DCE"/>
    <w:rsid w:val="00583622"/>
    <w:rsid w:val="00585248"/>
    <w:rsid w:val="00586B40"/>
    <w:rsid w:val="00586B8A"/>
    <w:rsid w:val="005877A5"/>
    <w:rsid w:val="005903D6"/>
    <w:rsid w:val="00592346"/>
    <w:rsid w:val="005948A9"/>
    <w:rsid w:val="00596DA8"/>
    <w:rsid w:val="0059718D"/>
    <w:rsid w:val="005A0345"/>
    <w:rsid w:val="005A03D0"/>
    <w:rsid w:val="005A0BB1"/>
    <w:rsid w:val="005A247D"/>
    <w:rsid w:val="005A253A"/>
    <w:rsid w:val="005A4076"/>
    <w:rsid w:val="005A6599"/>
    <w:rsid w:val="005A6BA2"/>
    <w:rsid w:val="005B06CD"/>
    <w:rsid w:val="005B2AA3"/>
    <w:rsid w:val="005B42F6"/>
    <w:rsid w:val="005B7EB9"/>
    <w:rsid w:val="005B7F8C"/>
    <w:rsid w:val="005C0156"/>
    <w:rsid w:val="005C098D"/>
    <w:rsid w:val="005C25FA"/>
    <w:rsid w:val="005C550D"/>
    <w:rsid w:val="005C6CF3"/>
    <w:rsid w:val="005D0A35"/>
    <w:rsid w:val="005D12CC"/>
    <w:rsid w:val="005D1864"/>
    <w:rsid w:val="005D21E6"/>
    <w:rsid w:val="005D34F2"/>
    <w:rsid w:val="005D5399"/>
    <w:rsid w:val="005D55BE"/>
    <w:rsid w:val="005D5930"/>
    <w:rsid w:val="005D6007"/>
    <w:rsid w:val="005E2060"/>
    <w:rsid w:val="005E29C2"/>
    <w:rsid w:val="005E29E8"/>
    <w:rsid w:val="005E53A7"/>
    <w:rsid w:val="005E5980"/>
    <w:rsid w:val="005E6479"/>
    <w:rsid w:val="005E6F3C"/>
    <w:rsid w:val="005F10B1"/>
    <w:rsid w:val="005F24A6"/>
    <w:rsid w:val="005F47D4"/>
    <w:rsid w:val="005F7963"/>
    <w:rsid w:val="005F7C67"/>
    <w:rsid w:val="005F7ED7"/>
    <w:rsid w:val="00601353"/>
    <w:rsid w:val="00601C71"/>
    <w:rsid w:val="00602182"/>
    <w:rsid w:val="00603BED"/>
    <w:rsid w:val="00604E8D"/>
    <w:rsid w:val="00611854"/>
    <w:rsid w:val="00612C00"/>
    <w:rsid w:val="006141E5"/>
    <w:rsid w:val="0061524A"/>
    <w:rsid w:val="0061532F"/>
    <w:rsid w:val="0061715B"/>
    <w:rsid w:val="00617213"/>
    <w:rsid w:val="0061737A"/>
    <w:rsid w:val="0061779B"/>
    <w:rsid w:val="00622A0F"/>
    <w:rsid w:val="00626637"/>
    <w:rsid w:val="006322E3"/>
    <w:rsid w:val="00633759"/>
    <w:rsid w:val="006338DC"/>
    <w:rsid w:val="00634B84"/>
    <w:rsid w:val="00641673"/>
    <w:rsid w:val="00642851"/>
    <w:rsid w:val="0064480A"/>
    <w:rsid w:val="006449BC"/>
    <w:rsid w:val="006461B2"/>
    <w:rsid w:val="00646472"/>
    <w:rsid w:val="00647A90"/>
    <w:rsid w:val="00652B86"/>
    <w:rsid w:val="0065486B"/>
    <w:rsid w:val="00654BD9"/>
    <w:rsid w:val="00655FDE"/>
    <w:rsid w:val="00656167"/>
    <w:rsid w:val="00657663"/>
    <w:rsid w:val="00657A7C"/>
    <w:rsid w:val="006621E6"/>
    <w:rsid w:val="00666507"/>
    <w:rsid w:val="00666837"/>
    <w:rsid w:val="00666A56"/>
    <w:rsid w:val="00667F60"/>
    <w:rsid w:val="006701AA"/>
    <w:rsid w:val="00673E36"/>
    <w:rsid w:val="00674F0C"/>
    <w:rsid w:val="00676292"/>
    <w:rsid w:val="00677181"/>
    <w:rsid w:val="00677D2A"/>
    <w:rsid w:val="00680D2D"/>
    <w:rsid w:val="006820C0"/>
    <w:rsid w:val="00682BE8"/>
    <w:rsid w:val="006835CB"/>
    <w:rsid w:val="00683AB5"/>
    <w:rsid w:val="00686F00"/>
    <w:rsid w:val="006908DD"/>
    <w:rsid w:val="00691871"/>
    <w:rsid w:val="00692C60"/>
    <w:rsid w:val="00695800"/>
    <w:rsid w:val="006A2B4B"/>
    <w:rsid w:val="006A370C"/>
    <w:rsid w:val="006A3BFF"/>
    <w:rsid w:val="006A4A90"/>
    <w:rsid w:val="006B0301"/>
    <w:rsid w:val="006B3F5B"/>
    <w:rsid w:val="006B4BBA"/>
    <w:rsid w:val="006B677E"/>
    <w:rsid w:val="006B6C8B"/>
    <w:rsid w:val="006B7756"/>
    <w:rsid w:val="006C17EA"/>
    <w:rsid w:val="006C1AAA"/>
    <w:rsid w:val="006C364F"/>
    <w:rsid w:val="006C4111"/>
    <w:rsid w:val="006C5290"/>
    <w:rsid w:val="006C562A"/>
    <w:rsid w:val="006C6138"/>
    <w:rsid w:val="006D0392"/>
    <w:rsid w:val="006D04A2"/>
    <w:rsid w:val="006D0577"/>
    <w:rsid w:val="006D4A6B"/>
    <w:rsid w:val="006D5204"/>
    <w:rsid w:val="006E2952"/>
    <w:rsid w:val="006E46E7"/>
    <w:rsid w:val="006E49FE"/>
    <w:rsid w:val="006E5262"/>
    <w:rsid w:val="006E5C04"/>
    <w:rsid w:val="006E6B9A"/>
    <w:rsid w:val="006E77CB"/>
    <w:rsid w:val="006E79EF"/>
    <w:rsid w:val="006E7B19"/>
    <w:rsid w:val="006F0488"/>
    <w:rsid w:val="006F0B58"/>
    <w:rsid w:val="006F133C"/>
    <w:rsid w:val="006F1E01"/>
    <w:rsid w:val="006F367E"/>
    <w:rsid w:val="006F3F2D"/>
    <w:rsid w:val="006F6372"/>
    <w:rsid w:val="00700CFA"/>
    <w:rsid w:val="0070499A"/>
    <w:rsid w:val="007075EE"/>
    <w:rsid w:val="00710549"/>
    <w:rsid w:val="00711200"/>
    <w:rsid w:val="0071493C"/>
    <w:rsid w:val="00715F5B"/>
    <w:rsid w:val="00716497"/>
    <w:rsid w:val="00717A40"/>
    <w:rsid w:val="0072070D"/>
    <w:rsid w:val="0072370C"/>
    <w:rsid w:val="007251A4"/>
    <w:rsid w:val="00725561"/>
    <w:rsid w:val="00725B1F"/>
    <w:rsid w:val="00726A20"/>
    <w:rsid w:val="00730CAC"/>
    <w:rsid w:val="00731487"/>
    <w:rsid w:val="007335B6"/>
    <w:rsid w:val="00733E17"/>
    <w:rsid w:val="007353C3"/>
    <w:rsid w:val="00736925"/>
    <w:rsid w:val="00741261"/>
    <w:rsid w:val="00742136"/>
    <w:rsid w:val="00743354"/>
    <w:rsid w:val="0075120C"/>
    <w:rsid w:val="00751998"/>
    <w:rsid w:val="00753F77"/>
    <w:rsid w:val="00755604"/>
    <w:rsid w:val="00756844"/>
    <w:rsid w:val="00757DE1"/>
    <w:rsid w:val="00761DE2"/>
    <w:rsid w:val="00763158"/>
    <w:rsid w:val="00763F74"/>
    <w:rsid w:val="00765208"/>
    <w:rsid w:val="00767733"/>
    <w:rsid w:val="00767CE9"/>
    <w:rsid w:val="007707E6"/>
    <w:rsid w:val="007710F8"/>
    <w:rsid w:val="00775ECD"/>
    <w:rsid w:val="00781082"/>
    <w:rsid w:val="00781323"/>
    <w:rsid w:val="00781E9E"/>
    <w:rsid w:val="0078510B"/>
    <w:rsid w:val="0079133E"/>
    <w:rsid w:val="00793DCC"/>
    <w:rsid w:val="00793F01"/>
    <w:rsid w:val="0079510E"/>
    <w:rsid w:val="007A1370"/>
    <w:rsid w:val="007A3C9D"/>
    <w:rsid w:val="007A42D3"/>
    <w:rsid w:val="007A7148"/>
    <w:rsid w:val="007A7A5C"/>
    <w:rsid w:val="007B090A"/>
    <w:rsid w:val="007B161C"/>
    <w:rsid w:val="007B26AC"/>
    <w:rsid w:val="007B2AA7"/>
    <w:rsid w:val="007B3667"/>
    <w:rsid w:val="007B450F"/>
    <w:rsid w:val="007C1A29"/>
    <w:rsid w:val="007C454E"/>
    <w:rsid w:val="007D1684"/>
    <w:rsid w:val="007D5E56"/>
    <w:rsid w:val="007D6B6D"/>
    <w:rsid w:val="007E0266"/>
    <w:rsid w:val="007E3B6C"/>
    <w:rsid w:val="007E3BF0"/>
    <w:rsid w:val="007E72CD"/>
    <w:rsid w:val="007E760E"/>
    <w:rsid w:val="007F2909"/>
    <w:rsid w:val="007F294E"/>
    <w:rsid w:val="007F4405"/>
    <w:rsid w:val="007F5163"/>
    <w:rsid w:val="007F58E6"/>
    <w:rsid w:val="00803FAB"/>
    <w:rsid w:val="0080623F"/>
    <w:rsid w:val="00807DE9"/>
    <w:rsid w:val="00811DE9"/>
    <w:rsid w:val="00812DDF"/>
    <w:rsid w:val="00816896"/>
    <w:rsid w:val="00820509"/>
    <w:rsid w:val="0082167A"/>
    <w:rsid w:val="008252D7"/>
    <w:rsid w:val="00831147"/>
    <w:rsid w:val="00833B80"/>
    <w:rsid w:val="00833C43"/>
    <w:rsid w:val="00834EA7"/>
    <w:rsid w:val="00835C30"/>
    <w:rsid w:val="008361DC"/>
    <w:rsid w:val="00837631"/>
    <w:rsid w:val="00841DCC"/>
    <w:rsid w:val="008424A3"/>
    <w:rsid w:val="0084274C"/>
    <w:rsid w:val="00843910"/>
    <w:rsid w:val="00843AF2"/>
    <w:rsid w:val="00843C41"/>
    <w:rsid w:val="00843DEF"/>
    <w:rsid w:val="00850CEA"/>
    <w:rsid w:val="0085218F"/>
    <w:rsid w:val="0085334C"/>
    <w:rsid w:val="00855423"/>
    <w:rsid w:val="00861837"/>
    <w:rsid w:val="00861B09"/>
    <w:rsid w:val="0086204F"/>
    <w:rsid w:val="0086399B"/>
    <w:rsid w:val="008639F8"/>
    <w:rsid w:val="00864A43"/>
    <w:rsid w:val="008729F9"/>
    <w:rsid w:val="008743D0"/>
    <w:rsid w:val="00877089"/>
    <w:rsid w:val="00877DB7"/>
    <w:rsid w:val="00883859"/>
    <w:rsid w:val="0088447B"/>
    <w:rsid w:val="008852C8"/>
    <w:rsid w:val="0088724E"/>
    <w:rsid w:val="0088766F"/>
    <w:rsid w:val="008904A2"/>
    <w:rsid w:val="00890838"/>
    <w:rsid w:val="00892A3D"/>
    <w:rsid w:val="00892AE2"/>
    <w:rsid w:val="00892BC5"/>
    <w:rsid w:val="00893331"/>
    <w:rsid w:val="00896928"/>
    <w:rsid w:val="00896D45"/>
    <w:rsid w:val="008972AA"/>
    <w:rsid w:val="008A3860"/>
    <w:rsid w:val="008A63B5"/>
    <w:rsid w:val="008B1D1B"/>
    <w:rsid w:val="008B2E4C"/>
    <w:rsid w:val="008B3AFD"/>
    <w:rsid w:val="008B43A3"/>
    <w:rsid w:val="008B7C7D"/>
    <w:rsid w:val="008B7E4E"/>
    <w:rsid w:val="008C026C"/>
    <w:rsid w:val="008C0801"/>
    <w:rsid w:val="008C0DE6"/>
    <w:rsid w:val="008C3202"/>
    <w:rsid w:val="008C38F8"/>
    <w:rsid w:val="008C406C"/>
    <w:rsid w:val="008C4B32"/>
    <w:rsid w:val="008C6EDE"/>
    <w:rsid w:val="008C7066"/>
    <w:rsid w:val="008D0291"/>
    <w:rsid w:val="008D034D"/>
    <w:rsid w:val="008D1641"/>
    <w:rsid w:val="008D216B"/>
    <w:rsid w:val="008D2235"/>
    <w:rsid w:val="008D374D"/>
    <w:rsid w:val="008D3A58"/>
    <w:rsid w:val="008D5D84"/>
    <w:rsid w:val="008D664E"/>
    <w:rsid w:val="008D73AE"/>
    <w:rsid w:val="008E08AF"/>
    <w:rsid w:val="008E2988"/>
    <w:rsid w:val="008E3518"/>
    <w:rsid w:val="008E39D1"/>
    <w:rsid w:val="008E4ED7"/>
    <w:rsid w:val="008E51E8"/>
    <w:rsid w:val="008E7B52"/>
    <w:rsid w:val="008F2637"/>
    <w:rsid w:val="008F3849"/>
    <w:rsid w:val="008F6BB7"/>
    <w:rsid w:val="008F73E1"/>
    <w:rsid w:val="009000D7"/>
    <w:rsid w:val="00900D3D"/>
    <w:rsid w:val="00900DC1"/>
    <w:rsid w:val="00901012"/>
    <w:rsid w:val="00903DB2"/>
    <w:rsid w:val="009056BD"/>
    <w:rsid w:val="0090718B"/>
    <w:rsid w:val="009078EE"/>
    <w:rsid w:val="00910D44"/>
    <w:rsid w:val="00912FB4"/>
    <w:rsid w:val="009140BB"/>
    <w:rsid w:val="009142CA"/>
    <w:rsid w:val="009165DA"/>
    <w:rsid w:val="00920908"/>
    <w:rsid w:val="00920EE9"/>
    <w:rsid w:val="00921060"/>
    <w:rsid w:val="00923835"/>
    <w:rsid w:val="009238D5"/>
    <w:rsid w:val="00926B28"/>
    <w:rsid w:val="00926F36"/>
    <w:rsid w:val="00926F58"/>
    <w:rsid w:val="009271B7"/>
    <w:rsid w:val="00927894"/>
    <w:rsid w:val="009326B1"/>
    <w:rsid w:val="00935AA9"/>
    <w:rsid w:val="009361C8"/>
    <w:rsid w:val="00937715"/>
    <w:rsid w:val="00942F5C"/>
    <w:rsid w:val="00944801"/>
    <w:rsid w:val="00946059"/>
    <w:rsid w:val="00946C9A"/>
    <w:rsid w:val="00950A14"/>
    <w:rsid w:val="00951908"/>
    <w:rsid w:val="00953B47"/>
    <w:rsid w:val="00955AC1"/>
    <w:rsid w:val="00961A06"/>
    <w:rsid w:val="00964377"/>
    <w:rsid w:val="009643AC"/>
    <w:rsid w:val="00965BBC"/>
    <w:rsid w:val="0096760D"/>
    <w:rsid w:val="009677D3"/>
    <w:rsid w:val="00967A02"/>
    <w:rsid w:val="00972FAC"/>
    <w:rsid w:val="009760A9"/>
    <w:rsid w:val="009768BA"/>
    <w:rsid w:val="009771E5"/>
    <w:rsid w:val="00977A0F"/>
    <w:rsid w:val="0098400E"/>
    <w:rsid w:val="0098459A"/>
    <w:rsid w:val="009850FF"/>
    <w:rsid w:val="009858AE"/>
    <w:rsid w:val="00990450"/>
    <w:rsid w:val="0099148A"/>
    <w:rsid w:val="009915EE"/>
    <w:rsid w:val="009927F8"/>
    <w:rsid w:val="00992B81"/>
    <w:rsid w:val="009931AB"/>
    <w:rsid w:val="009936E4"/>
    <w:rsid w:val="009937CA"/>
    <w:rsid w:val="009939A9"/>
    <w:rsid w:val="00996645"/>
    <w:rsid w:val="009A34EB"/>
    <w:rsid w:val="009A494C"/>
    <w:rsid w:val="009A6590"/>
    <w:rsid w:val="009A7EA1"/>
    <w:rsid w:val="009B2597"/>
    <w:rsid w:val="009B59BF"/>
    <w:rsid w:val="009B5EFE"/>
    <w:rsid w:val="009C04E7"/>
    <w:rsid w:val="009C0A59"/>
    <w:rsid w:val="009C2402"/>
    <w:rsid w:val="009C2684"/>
    <w:rsid w:val="009C448A"/>
    <w:rsid w:val="009C48D9"/>
    <w:rsid w:val="009C4DDD"/>
    <w:rsid w:val="009C4E18"/>
    <w:rsid w:val="009C5743"/>
    <w:rsid w:val="009C5BE1"/>
    <w:rsid w:val="009D1857"/>
    <w:rsid w:val="009D24FA"/>
    <w:rsid w:val="009D39F6"/>
    <w:rsid w:val="009D41D5"/>
    <w:rsid w:val="009D4833"/>
    <w:rsid w:val="009D4EFB"/>
    <w:rsid w:val="009E19AD"/>
    <w:rsid w:val="009E1C5E"/>
    <w:rsid w:val="009E1C7E"/>
    <w:rsid w:val="009E1DE1"/>
    <w:rsid w:val="009E4468"/>
    <w:rsid w:val="009E7F03"/>
    <w:rsid w:val="009F1E8B"/>
    <w:rsid w:val="009F2449"/>
    <w:rsid w:val="009F2D36"/>
    <w:rsid w:val="009F4C7F"/>
    <w:rsid w:val="00A0065F"/>
    <w:rsid w:val="00A039BD"/>
    <w:rsid w:val="00A03C49"/>
    <w:rsid w:val="00A056CC"/>
    <w:rsid w:val="00A05E80"/>
    <w:rsid w:val="00A13159"/>
    <w:rsid w:val="00A15666"/>
    <w:rsid w:val="00A1592B"/>
    <w:rsid w:val="00A15C85"/>
    <w:rsid w:val="00A21B24"/>
    <w:rsid w:val="00A21D01"/>
    <w:rsid w:val="00A2229C"/>
    <w:rsid w:val="00A2472F"/>
    <w:rsid w:val="00A256B0"/>
    <w:rsid w:val="00A26DFB"/>
    <w:rsid w:val="00A27365"/>
    <w:rsid w:val="00A279DA"/>
    <w:rsid w:val="00A3040D"/>
    <w:rsid w:val="00A33783"/>
    <w:rsid w:val="00A349D9"/>
    <w:rsid w:val="00A34D39"/>
    <w:rsid w:val="00A3520C"/>
    <w:rsid w:val="00A36C02"/>
    <w:rsid w:val="00A36D6C"/>
    <w:rsid w:val="00A4194D"/>
    <w:rsid w:val="00A42DC5"/>
    <w:rsid w:val="00A42E3C"/>
    <w:rsid w:val="00A430B4"/>
    <w:rsid w:val="00A44E5F"/>
    <w:rsid w:val="00A45B48"/>
    <w:rsid w:val="00A46F24"/>
    <w:rsid w:val="00A50A58"/>
    <w:rsid w:val="00A52753"/>
    <w:rsid w:val="00A53583"/>
    <w:rsid w:val="00A53CC6"/>
    <w:rsid w:val="00A550A8"/>
    <w:rsid w:val="00A5544A"/>
    <w:rsid w:val="00A559C4"/>
    <w:rsid w:val="00A55DD1"/>
    <w:rsid w:val="00A56F84"/>
    <w:rsid w:val="00A56FEC"/>
    <w:rsid w:val="00A62616"/>
    <w:rsid w:val="00A6506D"/>
    <w:rsid w:val="00A65419"/>
    <w:rsid w:val="00A67C90"/>
    <w:rsid w:val="00A72FE4"/>
    <w:rsid w:val="00A736B1"/>
    <w:rsid w:val="00A745AF"/>
    <w:rsid w:val="00A75C35"/>
    <w:rsid w:val="00A763C6"/>
    <w:rsid w:val="00A76457"/>
    <w:rsid w:val="00A7698B"/>
    <w:rsid w:val="00A76C6F"/>
    <w:rsid w:val="00A80840"/>
    <w:rsid w:val="00A8129C"/>
    <w:rsid w:val="00A818EB"/>
    <w:rsid w:val="00A82A57"/>
    <w:rsid w:val="00A84C6B"/>
    <w:rsid w:val="00A87A93"/>
    <w:rsid w:val="00A906FE"/>
    <w:rsid w:val="00A91C30"/>
    <w:rsid w:val="00A92C9C"/>
    <w:rsid w:val="00A95368"/>
    <w:rsid w:val="00A957AE"/>
    <w:rsid w:val="00A961F5"/>
    <w:rsid w:val="00AA2FFF"/>
    <w:rsid w:val="00AA42DF"/>
    <w:rsid w:val="00AA4644"/>
    <w:rsid w:val="00AA4702"/>
    <w:rsid w:val="00AA567E"/>
    <w:rsid w:val="00AA57A1"/>
    <w:rsid w:val="00AA665D"/>
    <w:rsid w:val="00AA6FD1"/>
    <w:rsid w:val="00AB07F9"/>
    <w:rsid w:val="00AB1DD6"/>
    <w:rsid w:val="00AB234E"/>
    <w:rsid w:val="00AB2DF3"/>
    <w:rsid w:val="00AB4AD7"/>
    <w:rsid w:val="00AB4C0C"/>
    <w:rsid w:val="00AB69E2"/>
    <w:rsid w:val="00AB6F2D"/>
    <w:rsid w:val="00AC295B"/>
    <w:rsid w:val="00AC3794"/>
    <w:rsid w:val="00AC4376"/>
    <w:rsid w:val="00AC5427"/>
    <w:rsid w:val="00AC6713"/>
    <w:rsid w:val="00AD0224"/>
    <w:rsid w:val="00AD3650"/>
    <w:rsid w:val="00AD5B84"/>
    <w:rsid w:val="00AD5F08"/>
    <w:rsid w:val="00AE09FF"/>
    <w:rsid w:val="00AE1101"/>
    <w:rsid w:val="00AE22FD"/>
    <w:rsid w:val="00AE244D"/>
    <w:rsid w:val="00AE28B2"/>
    <w:rsid w:val="00AE2B62"/>
    <w:rsid w:val="00AE6A45"/>
    <w:rsid w:val="00AF0A75"/>
    <w:rsid w:val="00AF1B46"/>
    <w:rsid w:val="00AF281A"/>
    <w:rsid w:val="00AF3C8A"/>
    <w:rsid w:val="00B02479"/>
    <w:rsid w:val="00B0274F"/>
    <w:rsid w:val="00B03910"/>
    <w:rsid w:val="00B044A6"/>
    <w:rsid w:val="00B0476F"/>
    <w:rsid w:val="00B04D78"/>
    <w:rsid w:val="00B06EA1"/>
    <w:rsid w:val="00B0739E"/>
    <w:rsid w:val="00B116B5"/>
    <w:rsid w:val="00B14FE2"/>
    <w:rsid w:val="00B21046"/>
    <w:rsid w:val="00B212B8"/>
    <w:rsid w:val="00B215FE"/>
    <w:rsid w:val="00B217DC"/>
    <w:rsid w:val="00B21EDF"/>
    <w:rsid w:val="00B22797"/>
    <w:rsid w:val="00B22E62"/>
    <w:rsid w:val="00B22E7C"/>
    <w:rsid w:val="00B249A1"/>
    <w:rsid w:val="00B324F1"/>
    <w:rsid w:val="00B32D87"/>
    <w:rsid w:val="00B34F56"/>
    <w:rsid w:val="00B35ECD"/>
    <w:rsid w:val="00B35EF6"/>
    <w:rsid w:val="00B36298"/>
    <w:rsid w:val="00B37BCA"/>
    <w:rsid w:val="00B40872"/>
    <w:rsid w:val="00B40879"/>
    <w:rsid w:val="00B4248E"/>
    <w:rsid w:val="00B42BCC"/>
    <w:rsid w:val="00B43800"/>
    <w:rsid w:val="00B43B07"/>
    <w:rsid w:val="00B47465"/>
    <w:rsid w:val="00B47CC0"/>
    <w:rsid w:val="00B511BE"/>
    <w:rsid w:val="00B53EFF"/>
    <w:rsid w:val="00B60F28"/>
    <w:rsid w:val="00B626F1"/>
    <w:rsid w:val="00B63724"/>
    <w:rsid w:val="00B64B37"/>
    <w:rsid w:val="00B70773"/>
    <w:rsid w:val="00B70A12"/>
    <w:rsid w:val="00B70B44"/>
    <w:rsid w:val="00B7251F"/>
    <w:rsid w:val="00B732FD"/>
    <w:rsid w:val="00B734B9"/>
    <w:rsid w:val="00B73AFC"/>
    <w:rsid w:val="00B74EDB"/>
    <w:rsid w:val="00B77926"/>
    <w:rsid w:val="00B803D8"/>
    <w:rsid w:val="00B81391"/>
    <w:rsid w:val="00B8139E"/>
    <w:rsid w:val="00B8212D"/>
    <w:rsid w:val="00B830B9"/>
    <w:rsid w:val="00B83454"/>
    <w:rsid w:val="00B84F94"/>
    <w:rsid w:val="00B86A5B"/>
    <w:rsid w:val="00B8781A"/>
    <w:rsid w:val="00B931C6"/>
    <w:rsid w:val="00B94840"/>
    <w:rsid w:val="00B948AA"/>
    <w:rsid w:val="00B94CEB"/>
    <w:rsid w:val="00B9768F"/>
    <w:rsid w:val="00BA0AE6"/>
    <w:rsid w:val="00BA15B5"/>
    <w:rsid w:val="00BA746D"/>
    <w:rsid w:val="00BB08A7"/>
    <w:rsid w:val="00BB3D46"/>
    <w:rsid w:val="00BB40DB"/>
    <w:rsid w:val="00BB4AF5"/>
    <w:rsid w:val="00BB6311"/>
    <w:rsid w:val="00BB7693"/>
    <w:rsid w:val="00BC0A0C"/>
    <w:rsid w:val="00BC163C"/>
    <w:rsid w:val="00BC2418"/>
    <w:rsid w:val="00BC3C6C"/>
    <w:rsid w:val="00BC6022"/>
    <w:rsid w:val="00BC7BA8"/>
    <w:rsid w:val="00BD0F92"/>
    <w:rsid w:val="00BD3968"/>
    <w:rsid w:val="00BD49F5"/>
    <w:rsid w:val="00BD7243"/>
    <w:rsid w:val="00BE1A9C"/>
    <w:rsid w:val="00BE21D9"/>
    <w:rsid w:val="00BE2321"/>
    <w:rsid w:val="00BE301D"/>
    <w:rsid w:val="00BE5080"/>
    <w:rsid w:val="00BE7E0A"/>
    <w:rsid w:val="00BF2DE4"/>
    <w:rsid w:val="00BF6241"/>
    <w:rsid w:val="00BF77B7"/>
    <w:rsid w:val="00C00F7B"/>
    <w:rsid w:val="00C0151A"/>
    <w:rsid w:val="00C01FBE"/>
    <w:rsid w:val="00C03498"/>
    <w:rsid w:val="00C057EB"/>
    <w:rsid w:val="00C06D1F"/>
    <w:rsid w:val="00C0740D"/>
    <w:rsid w:val="00C10021"/>
    <w:rsid w:val="00C11784"/>
    <w:rsid w:val="00C11D95"/>
    <w:rsid w:val="00C11E8D"/>
    <w:rsid w:val="00C1270A"/>
    <w:rsid w:val="00C13E40"/>
    <w:rsid w:val="00C14877"/>
    <w:rsid w:val="00C15BFC"/>
    <w:rsid w:val="00C16F87"/>
    <w:rsid w:val="00C20C46"/>
    <w:rsid w:val="00C21025"/>
    <w:rsid w:val="00C23702"/>
    <w:rsid w:val="00C25F3F"/>
    <w:rsid w:val="00C35523"/>
    <w:rsid w:val="00C366C3"/>
    <w:rsid w:val="00C36F59"/>
    <w:rsid w:val="00C40262"/>
    <w:rsid w:val="00C40416"/>
    <w:rsid w:val="00C42462"/>
    <w:rsid w:val="00C4481A"/>
    <w:rsid w:val="00C4681E"/>
    <w:rsid w:val="00C516E1"/>
    <w:rsid w:val="00C5228D"/>
    <w:rsid w:val="00C5299A"/>
    <w:rsid w:val="00C5347B"/>
    <w:rsid w:val="00C53939"/>
    <w:rsid w:val="00C5625A"/>
    <w:rsid w:val="00C57A04"/>
    <w:rsid w:val="00C627D4"/>
    <w:rsid w:val="00C6283B"/>
    <w:rsid w:val="00C63CFA"/>
    <w:rsid w:val="00C70C38"/>
    <w:rsid w:val="00C73776"/>
    <w:rsid w:val="00C74089"/>
    <w:rsid w:val="00C76985"/>
    <w:rsid w:val="00C81C53"/>
    <w:rsid w:val="00C82FDB"/>
    <w:rsid w:val="00C90FBC"/>
    <w:rsid w:val="00C92240"/>
    <w:rsid w:val="00C94D3C"/>
    <w:rsid w:val="00C95673"/>
    <w:rsid w:val="00C97F3C"/>
    <w:rsid w:val="00CA072C"/>
    <w:rsid w:val="00CA11B6"/>
    <w:rsid w:val="00CA29AC"/>
    <w:rsid w:val="00CA5829"/>
    <w:rsid w:val="00CA5B82"/>
    <w:rsid w:val="00CA641D"/>
    <w:rsid w:val="00CA7A5E"/>
    <w:rsid w:val="00CB2884"/>
    <w:rsid w:val="00CB3B66"/>
    <w:rsid w:val="00CB3FF1"/>
    <w:rsid w:val="00CB58AA"/>
    <w:rsid w:val="00CB7CB0"/>
    <w:rsid w:val="00CC0AD9"/>
    <w:rsid w:val="00CC0D87"/>
    <w:rsid w:val="00CC1E60"/>
    <w:rsid w:val="00CC3713"/>
    <w:rsid w:val="00CC5659"/>
    <w:rsid w:val="00CC6090"/>
    <w:rsid w:val="00CC682D"/>
    <w:rsid w:val="00CC6A76"/>
    <w:rsid w:val="00CC72AD"/>
    <w:rsid w:val="00CC7465"/>
    <w:rsid w:val="00CC7FEB"/>
    <w:rsid w:val="00CD1A85"/>
    <w:rsid w:val="00CD58D3"/>
    <w:rsid w:val="00CD5F28"/>
    <w:rsid w:val="00CD693F"/>
    <w:rsid w:val="00CE2C76"/>
    <w:rsid w:val="00CE494F"/>
    <w:rsid w:val="00CF0064"/>
    <w:rsid w:val="00CF0109"/>
    <w:rsid w:val="00CF0806"/>
    <w:rsid w:val="00CF086E"/>
    <w:rsid w:val="00CF1984"/>
    <w:rsid w:val="00CF2635"/>
    <w:rsid w:val="00CF2EEA"/>
    <w:rsid w:val="00CF7C1F"/>
    <w:rsid w:val="00D00E8C"/>
    <w:rsid w:val="00D04674"/>
    <w:rsid w:val="00D073D3"/>
    <w:rsid w:val="00D10B7E"/>
    <w:rsid w:val="00D14B94"/>
    <w:rsid w:val="00D14C32"/>
    <w:rsid w:val="00D156C3"/>
    <w:rsid w:val="00D20056"/>
    <w:rsid w:val="00D22110"/>
    <w:rsid w:val="00D26645"/>
    <w:rsid w:val="00D26B65"/>
    <w:rsid w:val="00D27062"/>
    <w:rsid w:val="00D27A53"/>
    <w:rsid w:val="00D31904"/>
    <w:rsid w:val="00D343BD"/>
    <w:rsid w:val="00D36037"/>
    <w:rsid w:val="00D4251B"/>
    <w:rsid w:val="00D42A3E"/>
    <w:rsid w:val="00D4306B"/>
    <w:rsid w:val="00D4368B"/>
    <w:rsid w:val="00D46297"/>
    <w:rsid w:val="00D462AB"/>
    <w:rsid w:val="00D5215F"/>
    <w:rsid w:val="00D54792"/>
    <w:rsid w:val="00D56D93"/>
    <w:rsid w:val="00D61604"/>
    <w:rsid w:val="00D61CEB"/>
    <w:rsid w:val="00D61EFB"/>
    <w:rsid w:val="00D636BE"/>
    <w:rsid w:val="00D63EEC"/>
    <w:rsid w:val="00D6427C"/>
    <w:rsid w:val="00D64883"/>
    <w:rsid w:val="00D6550E"/>
    <w:rsid w:val="00D66A0E"/>
    <w:rsid w:val="00D66F28"/>
    <w:rsid w:val="00D70212"/>
    <w:rsid w:val="00D70328"/>
    <w:rsid w:val="00D71A78"/>
    <w:rsid w:val="00D7703D"/>
    <w:rsid w:val="00D77E24"/>
    <w:rsid w:val="00D80237"/>
    <w:rsid w:val="00D824F4"/>
    <w:rsid w:val="00D828D4"/>
    <w:rsid w:val="00D869C7"/>
    <w:rsid w:val="00D879AB"/>
    <w:rsid w:val="00D908E9"/>
    <w:rsid w:val="00D9101D"/>
    <w:rsid w:val="00D9172E"/>
    <w:rsid w:val="00D92E31"/>
    <w:rsid w:val="00D93066"/>
    <w:rsid w:val="00D9331D"/>
    <w:rsid w:val="00D94CFE"/>
    <w:rsid w:val="00D95C61"/>
    <w:rsid w:val="00DA1BBD"/>
    <w:rsid w:val="00DA3387"/>
    <w:rsid w:val="00DA552F"/>
    <w:rsid w:val="00DA57FF"/>
    <w:rsid w:val="00DA65A2"/>
    <w:rsid w:val="00DA7A0C"/>
    <w:rsid w:val="00DB09F8"/>
    <w:rsid w:val="00DB1B27"/>
    <w:rsid w:val="00DB335F"/>
    <w:rsid w:val="00DB372E"/>
    <w:rsid w:val="00DB3E9A"/>
    <w:rsid w:val="00DB7D15"/>
    <w:rsid w:val="00DC0811"/>
    <w:rsid w:val="00DC2DAB"/>
    <w:rsid w:val="00DC40BF"/>
    <w:rsid w:val="00DC4711"/>
    <w:rsid w:val="00DC50D5"/>
    <w:rsid w:val="00DC7ABC"/>
    <w:rsid w:val="00DD135F"/>
    <w:rsid w:val="00DD1540"/>
    <w:rsid w:val="00DD1AB3"/>
    <w:rsid w:val="00DD352D"/>
    <w:rsid w:val="00DD364D"/>
    <w:rsid w:val="00DD3925"/>
    <w:rsid w:val="00DD58C6"/>
    <w:rsid w:val="00DD5EBA"/>
    <w:rsid w:val="00DD79A4"/>
    <w:rsid w:val="00DE03CF"/>
    <w:rsid w:val="00DE194C"/>
    <w:rsid w:val="00DE3529"/>
    <w:rsid w:val="00DE3D66"/>
    <w:rsid w:val="00DE408D"/>
    <w:rsid w:val="00DE4BF4"/>
    <w:rsid w:val="00DE633C"/>
    <w:rsid w:val="00DF2ABE"/>
    <w:rsid w:val="00DF493E"/>
    <w:rsid w:val="00DF4A5A"/>
    <w:rsid w:val="00DF7C44"/>
    <w:rsid w:val="00E0099F"/>
    <w:rsid w:val="00E01088"/>
    <w:rsid w:val="00E0108C"/>
    <w:rsid w:val="00E023A3"/>
    <w:rsid w:val="00E0244D"/>
    <w:rsid w:val="00E03040"/>
    <w:rsid w:val="00E05257"/>
    <w:rsid w:val="00E05D96"/>
    <w:rsid w:val="00E1057F"/>
    <w:rsid w:val="00E12B6B"/>
    <w:rsid w:val="00E13731"/>
    <w:rsid w:val="00E14185"/>
    <w:rsid w:val="00E15D88"/>
    <w:rsid w:val="00E16AA9"/>
    <w:rsid w:val="00E16CDB"/>
    <w:rsid w:val="00E17D25"/>
    <w:rsid w:val="00E20464"/>
    <w:rsid w:val="00E20F6C"/>
    <w:rsid w:val="00E215B7"/>
    <w:rsid w:val="00E21F38"/>
    <w:rsid w:val="00E24E5F"/>
    <w:rsid w:val="00E26699"/>
    <w:rsid w:val="00E26C8C"/>
    <w:rsid w:val="00E27A57"/>
    <w:rsid w:val="00E331DD"/>
    <w:rsid w:val="00E40060"/>
    <w:rsid w:val="00E402E2"/>
    <w:rsid w:val="00E455D1"/>
    <w:rsid w:val="00E4574C"/>
    <w:rsid w:val="00E45CD2"/>
    <w:rsid w:val="00E470AE"/>
    <w:rsid w:val="00E47D1E"/>
    <w:rsid w:val="00E53C2C"/>
    <w:rsid w:val="00E54649"/>
    <w:rsid w:val="00E570E9"/>
    <w:rsid w:val="00E60DA2"/>
    <w:rsid w:val="00E653CB"/>
    <w:rsid w:val="00E66C00"/>
    <w:rsid w:val="00E71B77"/>
    <w:rsid w:val="00E7591D"/>
    <w:rsid w:val="00E76488"/>
    <w:rsid w:val="00E8370C"/>
    <w:rsid w:val="00E84DA8"/>
    <w:rsid w:val="00E85B33"/>
    <w:rsid w:val="00E87B2F"/>
    <w:rsid w:val="00E9118F"/>
    <w:rsid w:val="00E91713"/>
    <w:rsid w:val="00E91937"/>
    <w:rsid w:val="00E97935"/>
    <w:rsid w:val="00EA0A47"/>
    <w:rsid w:val="00EA0A8D"/>
    <w:rsid w:val="00EA1133"/>
    <w:rsid w:val="00EA15F7"/>
    <w:rsid w:val="00EA1B28"/>
    <w:rsid w:val="00EA2628"/>
    <w:rsid w:val="00EA4A6A"/>
    <w:rsid w:val="00EA6AEE"/>
    <w:rsid w:val="00EB0D7C"/>
    <w:rsid w:val="00EB59A8"/>
    <w:rsid w:val="00EC330B"/>
    <w:rsid w:val="00EC438B"/>
    <w:rsid w:val="00EC4A53"/>
    <w:rsid w:val="00EC7C5D"/>
    <w:rsid w:val="00ED0205"/>
    <w:rsid w:val="00ED1C84"/>
    <w:rsid w:val="00ED39A4"/>
    <w:rsid w:val="00ED4558"/>
    <w:rsid w:val="00ED6201"/>
    <w:rsid w:val="00ED718B"/>
    <w:rsid w:val="00EE0011"/>
    <w:rsid w:val="00EE1A4B"/>
    <w:rsid w:val="00EE39AE"/>
    <w:rsid w:val="00EE4E93"/>
    <w:rsid w:val="00EE62D5"/>
    <w:rsid w:val="00EE7E54"/>
    <w:rsid w:val="00EF1F8B"/>
    <w:rsid w:val="00EF2193"/>
    <w:rsid w:val="00EF254F"/>
    <w:rsid w:val="00EF32B2"/>
    <w:rsid w:val="00EF52B7"/>
    <w:rsid w:val="00F00B07"/>
    <w:rsid w:val="00F01393"/>
    <w:rsid w:val="00F04944"/>
    <w:rsid w:val="00F0597A"/>
    <w:rsid w:val="00F07E90"/>
    <w:rsid w:val="00F163D2"/>
    <w:rsid w:val="00F17DC9"/>
    <w:rsid w:val="00F17E10"/>
    <w:rsid w:val="00F21C3E"/>
    <w:rsid w:val="00F238DF"/>
    <w:rsid w:val="00F23EE5"/>
    <w:rsid w:val="00F25959"/>
    <w:rsid w:val="00F26C01"/>
    <w:rsid w:val="00F276E7"/>
    <w:rsid w:val="00F312F5"/>
    <w:rsid w:val="00F32758"/>
    <w:rsid w:val="00F32E2F"/>
    <w:rsid w:val="00F32E63"/>
    <w:rsid w:val="00F35C78"/>
    <w:rsid w:val="00F370B5"/>
    <w:rsid w:val="00F404DB"/>
    <w:rsid w:val="00F41A99"/>
    <w:rsid w:val="00F41AC4"/>
    <w:rsid w:val="00F42414"/>
    <w:rsid w:val="00F43F0F"/>
    <w:rsid w:val="00F440C5"/>
    <w:rsid w:val="00F45778"/>
    <w:rsid w:val="00F4588B"/>
    <w:rsid w:val="00F46080"/>
    <w:rsid w:val="00F465AA"/>
    <w:rsid w:val="00F47727"/>
    <w:rsid w:val="00F50E25"/>
    <w:rsid w:val="00F51009"/>
    <w:rsid w:val="00F520E2"/>
    <w:rsid w:val="00F525F5"/>
    <w:rsid w:val="00F53D60"/>
    <w:rsid w:val="00F5414B"/>
    <w:rsid w:val="00F55F5E"/>
    <w:rsid w:val="00F563BB"/>
    <w:rsid w:val="00F56467"/>
    <w:rsid w:val="00F5704D"/>
    <w:rsid w:val="00F60350"/>
    <w:rsid w:val="00F61929"/>
    <w:rsid w:val="00F62177"/>
    <w:rsid w:val="00F623DE"/>
    <w:rsid w:val="00F645BF"/>
    <w:rsid w:val="00F64838"/>
    <w:rsid w:val="00F64AF6"/>
    <w:rsid w:val="00F64BA6"/>
    <w:rsid w:val="00F66778"/>
    <w:rsid w:val="00F67D2D"/>
    <w:rsid w:val="00F67FE5"/>
    <w:rsid w:val="00F7014A"/>
    <w:rsid w:val="00F719E0"/>
    <w:rsid w:val="00F71F40"/>
    <w:rsid w:val="00F72318"/>
    <w:rsid w:val="00F77439"/>
    <w:rsid w:val="00F819AA"/>
    <w:rsid w:val="00F81A4C"/>
    <w:rsid w:val="00F8363B"/>
    <w:rsid w:val="00F84826"/>
    <w:rsid w:val="00F85EBF"/>
    <w:rsid w:val="00F86110"/>
    <w:rsid w:val="00F864C9"/>
    <w:rsid w:val="00F90CCB"/>
    <w:rsid w:val="00F92755"/>
    <w:rsid w:val="00F92E06"/>
    <w:rsid w:val="00F9367D"/>
    <w:rsid w:val="00F94F7C"/>
    <w:rsid w:val="00F9561C"/>
    <w:rsid w:val="00F95863"/>
    <w:rsid w:val="00F960CE"/>
    <w:rsid w:val="00F9645D"/>
    <w:rsid w:val="00F965B3"/>
    <w:rsid w:val="00F976C7"/>
    <w:rsid w:val="00FA237A"/>
    <w:rsid w:val="00FA435E"/>
    <w:rsid w:val="00FA4A1E"/>
    <w:rsid w:val="00FA79A3"/>
    <w:rsid w:val="00FB2A93"/>
    <w:rsid w:val="00FB4A9A"/>
    <w:rsid w:val="00FB5463"/>
    <w:rsid w:val="00FB63F9"/>
    <w:rsid w:val="00FB776E"/>
    <w:rsid w:val="00FB7CC4"/>
    <w:rsid w:val="00FC0B79"/>
    <w:rsid w:val="00FC0E79"/>
    <w:rsid w:val="00FC28F2"/>
    <w:rsid w:val="00FC30C0"/>
    <w:rsid w:val="00FC3ACE"/>
    <w:rsid w:val="00FC3E19"/>
    <w:rsid w:val="00FC4AB6"/>
    <w:rsid w:val="00FC6CE6"/>
    <w:rsid w:val="00FD0FA0"/>
    <w:rsid w:val="00FD1EE6"/>
    <w:rsid w:val="00FD2A80"/>
    <w:rsid w:val="00FD32A5"/>
    <w:rsid w:val="00FD33C8"/>
    <w:rsid w:val="00FD372E"/>
    <w:rsid w:val="00FD50F2"/>
    <w:rsid w:val="00FD5CDB"/>
    <w:rsid w:val="00FD6ADB"/>
    <w:rsid w:val="00FD72F2"/>
    <w:rsid w:val="00FE0823"/>
    <w:rsid w:val="00FE201F"/>
    <w:rsid w:val="00FE244E"/>
    <w:rsid w:val="00FE321E"/>
    <w:rsid w:val="00FE4C05"/>
    <w:rsid w:val="00FE7117"/>
    <w:rsid w:val="00FF02BA"/>
    <w:rsid w:val="00FF1023"/>
    <w:rsid w:val="00FF2680"/>
    <w:rsid w:val="00FF49F4"/>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A0B"/>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5"/>
      </w:numPr>
    </w:pPr>
  </w:style>
  <w:style w:type="character" w:styleId="Hyperlink">
    <w:name w:val="Hyperlink"/>
    <w:basedOn w:val="DefaultParagraphFont"/>
    <w:rsid w:val="007B090A"/>
    <w:rPr>
      <w:color w:val="0000FF" w:themeColor="hyperlink"/>
      <w:u w:val="single"/>
    </w:rPr>
  </w:style>
  <w:style w:type="character" w:styleId="FollowedHyperlink">
    <w:name w:val="FollowedHyperlink"/>
    <w:basedOn w:val="DefaultParagraphFont"/>
    <w:rsid w:val="007B090A"/>
    <w:rPr>
      <w:color w:val="800080" w:themeColor="followedHyperlink"/>
      <w:u w:val="single"/>
    </w:rPr>
  </w:style>
  <w:style w:type="paragraph" w:styleId="Revision">
    <w:name w:val="Revision"/>
    <w:hidden/>
    <w:uiPriority w:val="99"/>
    <w:semiHidden/>
    <w:rsid w:val="0022421A"/>
  </w:style>
  <w:style w:type="paragraph" w:styleId="ListParagraph">
    <w:name w:val="List Paragraph"/>
    <w:basedOn w:val="Normal"/>
    <w:uiPriority w:val="34"/>
    <w:qFormat/>
    <w:rsid w:val="00D14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A0B"/>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5"/>
      </w:numPr>
    </w:pPr>
  </w:style>
  <w:style w:type="character" w:styleId="Hyperlink">
    <w:name w:val="Hyperlink"/>
    <w:basedOn w:val="DefaultParagraphFont"/>
    <w:rsid w:val="007B090A"/>
    <w:rPr>
      <w:color w:val="0000FF" w:themeColor="hyperlink"/>
      <w:u w:val="single"/>
    </w:rPr>
  </w:style>
  <w:style w:type="character" w:styleId="FollowedHyperlink">
    <w:name w:val="FollowedHyperlink"/>
    <w:basedOn w:val="DefaultParagraphFont"/>
    <w:rsid w:val="007B090A"/>
    <w:rPr>
      <w:color w:val="800080" w:themeColor="followedHyperlink"/>
      <w:u w:val="single"/>
    </w:rPr>
  </w:style>
  <w:style w:type="paragraph" w:styleId="Revision">
    <w:name w:val="Revision"/>
    <w:hidden/>
    <w:uiPriority w:val="99"/>
    <w:semiHidden/>
    <w:rsid w:val="0022421A"/>
  </w:style>
  <w:style w:type="paragraph" w:styleId="ListParagraph">
    <w:name w:val="List Paragraph"/>
    <w:basedOn w:val="Normal"/>
    <w:uiPriority w:val="34"/>
    <w:qFormat/>
    <w:rsid w:val="00D1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17320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mma.msr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D25B-BA45-452C-8841-D727205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39</Pages>
  <Words>5913</Words>
  <Characters>37456</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sdahlstrom</cp:lastModifiedBy>
  <cp:revision>36</cp:revision>
  <cp:lastPrinted>2016-06-15T16:21:00Z</cp:lastPrinted>
  <dcterms:created xsi:type="dcterms:W3CDTF">2015-04-07T19:49:00Z</dcterms:created>
  <dcterms:modified xsi:type="dcterms:W3CDTF">2016-06-20T20:11:00Z</dcterms:modified>
</cp:coreProperties>
</file>